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CF" w:rsidRPr="00910944" w:rsidRDefault="009A0ACF" w:rsidP="009A0ACF">
      <w:pPr>
        <w:spacing w:before="120"/>
        <w:jc w:val="center"/>
        <w:rPr>
          <w:b/>
          <w:bCs/>
          <w:sz w:val="32"/>
          <w:szCs w:val="32"/>
        </w:rPr>
      </w:pPr>
      <w:r w:rsidRPr="00910944">
        <w:rPr>
          <w:b/>
          <w:bCs/>
          <w:sz w:val="32"/>
          <w:szCs w:val="32"/>
        </w:rPr>
        <w:t>О причинах и условиях нарушения сексуального здоровья у женщин</w:t>
      </w:r>
    </w:p>
    <w:p w:rsidR="009A0ACF" w:rsidRPr="009A0ACF" w:rsidRDefault="009A0ACF" w:rsidP="009A0ACF">
      <w:pPr>
        <w:spacing w:before="120"/>
        <w:jc w:val="center"/>
        <w:rPr>
          <w:sz w:val="28"/>
          <w:szCs w:val="28"/>
        </w:rPr>
      </w:pPr>
      <w:r w:rsidRPr="009A0ACF">
        <w:rPr>
          <w:sz w:val="28"/>
          <w:szCs w:val="28"/>
        </w:rPr>
        <w:t>В. В. Кришталь (Харьков)</w:t>
      </w:r>
    </w:p>
    <w:p w:rsidR="009A0ACF" w:rsidRPr="00435400" w:rsidRDefault="009A0ACF" w:rsidP="009A0ACF">
      <w:pPr>
        <w:spacing w:before="120"/>
        <w:ind w:firstLine="567"/>
        <w:jc w:val="both"/>
      </w:pPr>
      <w:r w:rsidRPr="00435400">
        <w:t>Системный подход к исследованию нарушения сексуального здоровья позволяет выделить первичные и вторичные его формы (В. В. Кришталь, 1988, 1997).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Первичные расстройства сексуального здоровья характеризуются первичной специфической симптоматикой, обусловлены нарушением либо девиацией полового развития (дифференцировки пола, половой дифферешдировки мозга, темпа и сроков полового созревания, полоролевого поведения и психосексуальной ориентации), сексуальной дезадаптацией или сексуальной дисфункцией и выступают как самостоятельные нозоформы. В отличие от этого, вторичные нарушения сексуального здоровья являются следствием соматических или психических заболеваний, которые приводят к расстройству нервной, эндокринной, психической регуляции сексуальной функции или нарушению состояния половых органов.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Первичные расстройства сексуального здоровья у женщин могут проявляться двумя вариантами сексуальной дисгармонии супружеской (партнёрской) пары. Первый из них возникает при сексуальной дезадаптации супругов, и его диагностика и коррекция возможны только в паре. Второй вариант развивается при различных формах сексуальной дисфункции, диагностику и частично коррекцию которых можно проводить индивидуально, хотя полное восстановление сексуального здоровья, бесспорно, требует корригирующего воздействия на обоих супругов.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Дезадаптивный вариант сексуальной дисгармонии включает ряд следующих форм сексуальной дезадаптации.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Социокультурная форма дезадаптации развивается в результате несоответствия сексуальной культуры супругов, проявляющегося в расхождении у них сексуальных, этических и эстетических установок, этнических особенностей, отношения к противоположному полу, сексуальной морали, сексуальным девиациям и приводящего к несоответствию сексуально-эротического поведения. Наиболее дисгармоничны сочетания асексуального типа сексуальной культуры с деви-антным, аполлоновского с либеральным.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 основе коммуникативной формы сексуальной дезадаптации лежит нарушение межличностных отношений супругов. Оно может обуславливаться двумя причинами. Первая из них - затруднение общения женщины с представителями противоположного пола вследствие наличия у нее таких черт характера, как робость, застенчивость, в некоторых случаях - из-за тревоги, страха общения с мужчинами даже на вербальном уровне. Вторая причина - нарушение взаимоотношений супругов с негативными эмоциональными реакциями по отношению друг к другу из-за неумения решать межличностные проблемы, отсутствия взаимной любви и уважения, несоответствия направленности личности, что приводит к сексуально-эротической дезадаптации.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К возникновению сексуально-поведенческой формы сексуальной дезадаптации может приводить несоответствие полоролевого поведения супругов. Эта форма, встречающаяся весьма часто, возникает при нарушении стереотипа тіолоролевого поведения женщины - его трансформации, либо гиперролевого поведения.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Весьма часто приходится сталкиваться врачу-сексопатологу в своей клинической практике с дезинформационной формой сексуальной дисфункции. Она развивается при отсутствии у женщин достаточных знаний в области секса и правильных представлений о норме и физиологических колебаниях сексуальной функции. Это приводит к неправильной интерпретации женщинами своих сексуальных проявлений, нахождению у себя несуществующих изъянов, предъявлению к себе неадекватных требований, и в конечном счёте - к сексуально-эротической дезадаптации и психосексуальной неудовлетворённости супругов.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Сексуально-эротическая форма дезадаптации развивается вследствие несоответствия у супругов диапазона приемлемости и проведения полового акта, обусловленного расхождением типов сексуальной мотивации, мотивов полового акта, неблагоприятным сочетанием в паре психосексуальных типов женщины и мужчины, дезинформацией в области секса; к ней может приводить также неумение мужчины контролировать свои сексуальные реакции.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Нередкой формой дезадаптации является сексуальная аверсия - крайне негативное отношение к сексуальному партнёру или вообще к сексу, причиной которого чаще всего является неправильная сексуальная установка или психосексуальная неудовлетворенность. Сексуальная аверсия в последующем может распространяться на психологическую сферу, особенно у лиц, для которых высокую значимость имеют психологические аспекты сексуальности. Возможна и обратная ситуация, когда психологическая аверсия влечёт за собой аверсию сексуальную.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Несоответствие половой конституции как форма сексуальной дезадаптации развивается при слабой половой конституции у жены и сильной или средней половой конституции у мужа. Это несоответствие проявляется с самого начала супружеской жизни в виде разной сексуальной потребности и активности супругов, причём качество полового акта при наличии сексуального желания у жены может не страдать.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 основе биоритмической формы сексуальной дезадаптации лежит несоответствие биоритмов супругов. Как известно, активность человека имеет свои максимумы. У лиц с максимумом жизнедеятельности в утренние часы ("жаворонков") на эти часы приходится и наибольшая сексуальная активность, у лиц с максимальной активностью во второй половине дня и ночью ("сов") - наоборот, все параметры полового акта (либидо, эрекция, способность регулировать сексуальные реакции у мужчин, либидо, сексуальные ощущения, оргазм - у женщин) существенно выше в вечерние часы. Это несоответствие может приводить к сексуально- эротической дезадаптации супругов.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Виргогамия, или девственный брак, представляет собой особую форму сексуальной дезадаптации, развивающуюся в результате действия ряда негативных социальных, психологических, социально-психологических и биологических факторов. Девственный брак может возникать вследствие вагинизма, коитофобии, дефлорациофобии, психогенных гениталгий у женщины.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Среди нарушений сексуального здоровья, обусловленных первичной сексуальной дисфункцией у женщин, также можно выделить ряд нозологических форм.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 ряде случаев неблагоприятные внешние условия могут приводить к неудачному половому акту. Последующая невротическая фиксация неудачи и выработка патологического условного рефлекса обусловливают возникновение паторефлеюпорной формы сексуаіьной дисфункции.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 результате систематического прерывания половых актов с целью предупреждения беременности развивается дисрегуляторная форма сексуальной дисфункции, обусловленная нарушением нервной регуляции сексуальной функции и застойными явлениями в гениталиях женщин.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К абстинентной форме сексуальной дисфункции приводит длительное вынужденное половое воздержание у женщин, ранее живших регулярной половой жизнью с определенным её ритмом.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Врождённая неполноценность морфо-функциональных структур, осуществляющих нейрогуморальную и психическую регуляцию половой функции и являющихся физиологической основой полового инстинкта, обусловливает конституционально-генетическую форму сексуальной дисфункции. Основной её клинический симптом - низкая сексуальная потребность.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Ретардационная форма сексуальной дисфункции развивается при задержке сомато- и психосексуального развития в пубертатный период. После родов сексуальная функция женщины нормализуется.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Дезинтеграционная форма сексуальной дисфункции является следствием первичного поражения высших корковых центров (парацен-тральных долек), приводящего к высвобождению спинальных автоматизмов. Эта патология известна как синдром парацентральных долек (И. Л. Ботнева, 1990).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Сосудистая форма сексуальной дисфункции у женщин является следствием сосудистой недостаточности гениталий, приводящей к снижению увлажнения влагалища, гипестезии генитальных эрогенных зон, гипо- или аноргазмии.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Своеобразную группу расстройств сексуального здоровья женщин представляют сексуальные фобии - коитофобия, дефлорациофобия и онанофобия. В их основе лежит переживание навязчивого непреодолимого страха перед половым актом. Страх обостряется при попытке к совершению полового акта, и даже только при мысли о нем. Существенными признаками сексуальных невротических фобий являются чуждость страха, наличие критики и борьба со страхом.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Первичными сексуальными расстройствами у женщин могут быть невроз ожидания, в основе которого лежит навязчивое опасение неудачи в половом акте; вагинизм - судорожное сокращение мышц влагалища и тазового.дна, а также эрогенная форма сексуальной дисфункции, обусловленная нарушением чувствительности генитальных эрогенных зон. Чувствительность последних зависит от состояния генитальных телец Догеля. Клиническими проявлениями этой формы дисфункции у женщин являются сексуальная анестезия или гипестезия и связанное с ней расстройство оргазма.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С неумением отдыхать, гармонично сочетать труд с отдыхом связано развитие алекситимической формы сексуальной дисфункции (директорской болезни). В данном случае происходит сублимация - переход сексуальной энергии в другую форму.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К первичным сексуальным дисфункциям следует отнести и патологическую мастурбацию. Нам представляется, что патогенность мастурбации следует оценивать в зависимости от её типа, продолжительности и интенсивности, состояния генитальных и внегенитальных эрогенных зон, их адекватности и неадекватности, особенностей соматического, психического, сомато-сексуального, психосексуального развития и личности, а также степени зависимости от мастурбации дальнейшего сексуального поведения.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Вторичные расстройства сексуального здоровья находятся в причинно-следственной связи с соматическими и психическими заболеваниями, при которых нарушается нервная, психическая, гормональная регуляция сексуальной функции или состояние половых органов, и являются симптомами или синдромами указанной патологии. Однако возникновение этих расстройств зависит не только от характера и тяжести основного заболевания, но и от ряда патогенных биологических, социальных, психологических и социально-психологических факторов, на которых мы останавливались выше. Но если в генезе первичных сексуальных расстройств эти факторы служат причиной сексуальной дисфункции или дезадаптации, то при вторичных нарушениях сексуального здоровья они предрасполагают к их возникновению или усугубляют их.</w:t>
      </w:r>
    </w:p>
    <w:p w:rsidR="009A0ACF" w:rsidRDefault="009A0ACF" w:rsidP="009A0ACF">
      <w:pPr>
        <w:spacing w:before="120"/>
        <w:ind w:firstLine="567"/>
        <w:jc w:val="both"/>
      </w:pPr>
      <w:r w:rsidRPr="00435400">
        <w:t>Таким образом, многочисленные причины и соответствующие им сложные патогенетические механизмы определяют многообразие клинических форм, первичных и вторичных расстройств сексуального здоровья, что диктует необходимость дифференцированного подхода к их диагностике и коррекции.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ACF"/>
    <w:rsid w:val="00095BA6"/>
    <w:rsid w:val="0031418A"/>
    <w:rsid w:val="00435400"/>
    <w:rsid w:val="005A2562"/>
    <w:rsid w:val="00910944"/>
    <w:rsid w:val="009A0ACF"/>
    <w:rsid w:val="00A3235C"/>
    <w:rsid w:val="00A44D32"/>
    <w:rsid w:val="00A6135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0E3E4-1E58-4391-8476-CFFC47D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8847</Characters>
  <Application>Microsoft Office Word</Application>
  <DocSecurity>0</DocSecurity>
  <Lines>73</Lines>
  <Paragraphs>20</Paragraphs>
  <ScaleCrop>false</ScaleCrop>
  <Company>Home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причинах и условиях нарушения сексуального здоровья у женщин</dc:title>
  <dc:subject/>
  <dc:creator>Alena</dc:creator>
  <cp:keywords/>
  <dc:description/>
  <cp:lastModifiedBy>admin</cp:lastModifiedBy>
  <cp:revision>2</cp:revision>
  <dcterms:created xsi:type="dcterms:W3CDTF">2014-02-18T05:15:00Z</dcterms:created>
  <dcterms:modified xsi:type="dcterms:W3CDTF">2014-02-18T05:15:00Z</dcterms:modified>
</cp:coreProperties>
</file>