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097" w:rsidRPr="00063DAD" w:rsidRDefault="00364097" w:rsidP="00364097">
      <w:pPr>
        <w:spacing w:before="120"/>
        <w:jc w:val="center"/>
        <w:rPr>
          <w:b/>
          <w:bCs/>
          <w:sz w:val="32"/>
          <w:szCs w:val="32"/>
        </w:rPr>
      </w:pPr>
      <w:r w:rsidRPr="00063DAD">
        <w:rPr>
          <w:b/>
          <w:bCs/>
          <w:sz w:val="32"/>
          <w:szCs w:val="32"/>
        </w:rPr>
        <w:t xml:space="preserve">О проблеме духовно-нравственного воспитания личности в школе </w:t>
      </w:r>
    </w:p>
    <w:p w:rsidR="00364097" w:rsidRPr="00063DAD" w:rsidRDefault="00364097" w:rsidP="00364097">
      <w:pPr>
        <w:spacing w:before="120"/>
        <w:jc w:val="center"/>
        <w:rPr>
          <w:sz w:val="28"/>
          <w:szCs w:val="28"/>
        </w:rPr>
      </w:pPr>
      <w:r w:rsidRPr="00063DAD">
        <w:rPr>
          <w:sz w:val="28"/>
          <w:szCs w:val="28"/>
        </w:rPr>
        <w:t xml:space="preserve">Игум. Георгий (Шестун) </w:t>
      </w:r>
    </w:p>
    <w:p w:rsidR="00364097" w:rsidRPr="00063DAD" w:rsidRDefault="00364097" w:rsidP="00364097">
      <w:pPr>
        <w:spacing w:before="120"/>
        <w:ind w:firstLine="567"/>
        <w:jc w:val="both"/>
      </w:pPr>
      <w:r w:rsidRPr="00063DAD">
        <w:t>В отечественной педагогике хорошо осознают, что приобщение к наследию традиции не может осуществляться сугубо знаниевым путем. Необходима не информация о прошлом, а освоение живых образцов действия, идеалов, завещанных отцами. На первый план выходит проблема духовно-нравственного воспитания. Этой проблеме в последнее время посвящено множество научных исследований, кандидатских и докторских, конференций в различных регионах России (провести современный анализ). Категория "духовно-нравственное воспитание" прочно вошла в тезаурус современной отечественной педагогической теории и практики, нашла отражение в программных документах образования, как на федеральном (Программа воспитания), так и на региональном уровне (Новосибирск, Тверь, Курск, Белгород, Нижний Новгород, Кемерово и др.). В большинстве современные подходы к духовно-нравственному воспитанию в той или иной мере учитывают необходимость взаимодействия с православной традицией.</w:t>
      </w:r>
    </w:p>
    <w:p w:rsidR="00364097" w:rsidRPr="00063DAD" w:rsidRDefault="00364097" w:rsidP="00364097">
      <w:pPr>
        <w:spacing w:before="120"/>
        <w:ind w:firstLine="567"/>
        <w:jc w:val="both"/>
      </w:pPr>
      <w:r w:rsidRPr="00063DAD">
        <w:t>Тем не менее, разработка понятия духовно-нравственного воспитания требует более отчетливого понимания характера и содержания взаимодействия школы и Церкви. Главной особенностью православного образования является его онтологичность. Категория духовно-нравственного становления человека, предложенная автором данного исследования еще в монографии "Православная педагогика" (1998 год), наилучшим образом проводит разграничение деятельностного и онтологического планов в сложном и многокомпонентом процессе духовно-нравственного воспитания, которое в православной традиции может осуществляться только в меру полноты учета Богоданной свободы воспитанника. Духовно-нравственное воспитание предлагается рассматривать как создание условий для духовно-нравственного становления человека.</w:t>
      </w:r>
    </w:p>
    <w:p w:rsidR="00364097" w:rsidRPr="00063DAD" w:rsidRDefault="00364097" w:rsidP="00364097">
      <w:pPr>
        <w:spacing w:before="120"/>
        <w:ind w:firstLine="567"/>
        <w:jc w:val="both"/>
      </w:pPr>
      <w:r w:rsidRPr="00063DAD">
        <w:t>Данная категория и данный подход нашли благожелательный прием и отклик в педагогическом сообществе. Категория духовно-нравственного становления воспринята в научных докладах, конференциях, программных документах.</w:t>
      </w:r>
    </w:p>
    <w:p w:rsidR="00364097" w:rsidRPr="00063DAD" w:rsidRDefault="00364097" w:rsidP="00364097">
      <w:pPr>
        <w:spacing w:before="120"/>
        <w:ind w:firstLine="567"/>
        <w:jc w:val="both"/>
      </w:pPr>
      <w:r w:rsidRPr="00063DAD">
        <w:t>Категория становления в педагогике широко применяется как в отношении систем (становление системы образования, системы деятельности, педагогической системы школы и пр.), так и в отношении личности и ее качеств (становление личности, профессионализма, личностных качеств и пр.). Таким образом, разработка понятия духовно-нравственного становления человека представляется актуальным, востребованным, но практически не разработанным направлением в педагогической теории.</w:t>
      </w:r>
    </w:p>
    <w:p w:rsidR="00364097" w:rsidRPr="00063DAD" w:rsidRDefault="00364097" w:rsidP="00364097">
      <w:pPr>
        <w:spacing w:before="120"/>
        <w:ind w:firstLine="567"/>
        <w:jc w:val="both"/>
      </w:pPr>
      <w:r w:rsidRPr="00063DAD">
        <w:t>В основе различных педагогических направлений, как правило, лежит поиск источника духовно-нравственного роста. В православной традиции этот источник – Бог, создавший мир, человека, даровав ему свободу. Самовольное (анархическое, не принимавшее к исполнению заповедь послушания божественной воле) распоряжение свободой породило в человеке грех и смерть. В Боговоплощении человеческая природа усыновляется Богу – источником духовно-нравственного становления человека становится энергия Богоусыновления, Божественная благодать. В таком понимании духовно-нравственное становление в православной традиции приобретает характер уникальности. Его невозможно свести к чему-то общему, уравнять с духовно-нравственным становлением, например, в традиции гуманистической, где в качестве источника становления рассматривают автократическую волю человека или практически сводят становление к развитию, понимаемому как раскрытие заложенных изначально в природе человека задатков и способностей. Парадоксально, но в такой школе, свободной от влияния Церкви и ее традиции, дети вовсе не воспитываются в подлинной свободе, ибо одна из важнейших сил полноты свободного бытия человека – духовная сила – в ней оказывается искусственно отстраняемой и заглушенной. В период атеизма мы встречаемся с наиболее приземленной формой, лишающей педагогическое мышление вдохновения и низводящей его до уровня элементарной причинности, – с натурализмом. Натурализм осуществляет поиск движущих сил роста личности в природе, причем природу человека трактует в категориях сочетания биологических и социальных механизмов. Натурализм абсолютизирует роль научного знания в педагогике, низводя все проявления духовной жизни к психологизму. В пределах натуралистического принципа, строго говоря, о духовно-нравственном становлении и духовно-нравственном воспитании говорить не приходится. Натуралистический подход ограничивает горизонт возможностей человека интеллектуальным развитием, направляя его на трансформацию внешней природы, собственной биологической природы и социальных условий.</w:t>
      </w:r>
    </w:p>
    <w:p w:rsidR="00364097" w:rsidRPr="00063DAD" w:rsidRDefault="00364097" w:rsidP="00364097">
      <w:pPr>
        <w:spacing w:before="120"/>
        <w:ind w:firstLine="567"/>
        <w:jc w:val="both"/>
      </w:pPr>
      <w:r w:rsidRPr="00063DAD">
        <w:t>С точки зрения православной традиции такой горизонт слишком узок. Человек свободно призван выйти за пределы самого себя. Идеал совершенствования состоит в приобретении человеком иного качества – Богочеловеческого. Этот переход в инобытие, трансформацию через небытие, в человеческом естестве проявляемое как смерть, схватывает категория становления.</w:t>
      </w:r>
    </w:p>
    <w:p w:rsidR="00364097" w:rsidRPr="00063DAD" w:rsidRDefault="00364097" w:rsidP="00364097">
      <w:pPr>
        <w:spacing w:before="120"/>
        <w:ind w:firstLine="567"/>
        <w:jc w:val="both"/>
      </w:pPr>
      <w:r w:rsidRPr="00063DAD">
        <w:t>Понятие духовно-нравственного становления имеет онтологическое измерение, в силу чего его проблематика органически сочетает в себе моменты педагогические, философские, богословские.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4097"/>
    <w:rsid w:val="00051FB8"/>
    <w:rsid w:val="00063DAD"/>
    <w:rsid w:val="00095BA6"/>
    <w:rsid w:val="00210DB3"/>
    <w:rsid w:val="002B3AF6"/>
    <w:rsid w:val="0031418A"/>
    <w:rsid w:val="00350B15"/>
    <w:rsid w:val="00364097"/>
    <w:rsid w:val="00377A3D"/>
    <w:rsid w:val="0052086C"/>
    <w:rsid w:val="005A2562"/>
    <w:rsid w:val="005B3906"/>
    <w:rsid w:val="00755964"/>
    <w:rsid w:val="008C19D7"/>
    <w:rsid w:val="00A44D32"/>
    <w:rsid w:val="00B721F9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754B271-F280-4AC2-8AC1-D91B90EE2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097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640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757</Words>
  <Characters>4316</Characters>
  <Application>Microsoft Office Word</Application>
  <DocSecurity>0</DocSecurity>
  <Lines>35</Lines>
  <Paragraphs>10</Paragraphs>
  <ScaleCrop>false</ScaleCrop>
  <Company>Home</Company>
  <LinksUpToDate>false</LinksUpToDate>
  <CharactersWithSpaces>5063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проблеме духовно-нравственного воспитания личности в школе </dc:title>
  <dc:subject/>
  <dc:creator>Alena</dc:creator>
  <cp:keywords/>
  <dc:description/>
  <cp:lastModifiedBy>admin</cp:lastModifiedBy>
  <cp:revision>2</cp:revision>
  <dcterms:created xsi:type="dcterms:W3CDTF">2014-02-19T19:49:00Z</dcterms:created>
  <dcterms:modified xsi:type="dcterms:W3CDTF">2014-02-19T19:49:00Z</dcterms:modified>
</cp:coreProperties>
</file>