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70" w:rsidRPr="003963FB" w:rsidRDefault="00531970" w:rsidP="00531970">
      <w:pPr>
        <w:spacing w:before="120"/>
        <w:jc w:val="center"/>
        <w:rPr>
          <w:b/>
          <w:sz w:val="32"/>
        </w:rPr>
      </w:pPr>
      <w:r w:rsidRPr="003963FB">
        <w:rPr>
          <w:b/>
          <w:sz w:val="32"/>
        </w:rPr>
        <w:t>Общие сведения о гидроударных буровых машинах.</w:t>
      </w:r>
    </w:p>
    <w:p w:rsidR="00531970" w:rsidRPr="003963FB" w:rsidRDefault="00531970" w:rsidP="00531970">
      <w:pPr>
        <w:spacing w:before="120"/>
        <w:jc w:val="center"/>
        <w:rPr>
          <w:sz w:val="28"/>
          <w:lang w:val="en-US"/>
        </w:rPr>
      </w:pPr>
      <w:r w:rsidRPr="003963FB">
        <w:rPr>
          <w:sz w:val="28"/>
        </w:rPr>
        <w:t>О.И. Калиниченко, П.В. Зыбинский</w:t>
      </w:r>
    </w:p>
    <w:p w:rsidR="00531970" w:rsidRPr="003963FB" w:rsidRDefault="00531970" w:rsidP="00531970">
      <w:pPr>
        <w:spacing w:before="120"/>
        <w:jc w:val="center"/>
        <w:rPr>
          <w:b/>
          <w:sz w:val="28"/>
        </w:rPr>
      </w:pPr>
      <w:r w:rsidRPr="003963FB">
        <w:rPr>
          <w:b/>
          <w:sz w:val="28"/>
        </w:rPr>
        <w:t xml:space="preserve">Забойные гидроударные буровые машины. Общие сведения 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Гидроударные машины имеют широкую область рас- пространения в буровом деле. Обобщенно хорошо апробированные участки использования гидроударников можно представить в виде схемы (рис.1.1). Обширный диапазон применения гидроударных машин обусловлен тем, что такие механизмы являются одним из основных источников роста всех производственно-технических показателей бурения.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Наиболее часто гидроударники используются как вспомогательное звено, способствующее более интенсивному разрушению горных пород на забое – гидроударники для ударно-вращательного и вращательно-ударного бурения.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Кроме того, гидроударники могут использоваться как самостоятельные машины, являясь главным техническим элементом в процессе проходки скважин – гидроударники для ликвидации аварий в скважинах и для ударновибрационного бурения скважин в неплотных породах.</w:t>
      </w:r>
    </w:p>
    <w:p w:rsidR="00531970" w:rsidRDefault="00642BF2" w:rsidP="00531970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3pt;height:197.25pt;mso-wrap-distance-left:0;mso-wrap-distance-right:0;mso-position-vertical-relative:line" o:allowoverlap="f">
            <v:imagedata r:id="rId4" o:title=""/>
          </v:shape>
        </w:pict>
      </w:r>
    </w:p>
    <w:p w:rsidR="00531970" w:rsidRDefault="00531970" w:rsidP="00531970">
      <w:pPr>
        <w:spacing w:before="120"/>
        <w:ind w:firstLine="567"/>
        <w:jc w:val="both"/>
      </w:pPr>
      <w:r w:rsidRPr="0058342C">
        <w:t>Основной отличительной особенностью ударно-вращательного способа бурения является возможность реализации на забое суммарного воздействия ударных импульсов, осевого давления и крутящего момента. Это обеспечивает снижение энергоемкости процесса разрушения пород и, как следствие - повышенную эффективность проходки скважин при пересечении, прежде всего,крепких пород.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 xml:space="preserve">Так, например, гидроударное бурение (ударно-вращательное или вращательно-ударное) коронками диаметром </w:t>
      </w:r>
      <w:smartTag w:uri="urn:schemas-microsoft-com:office:smarttags" w:element="metricconverter">
        <w:smartTagPr>
          <w:attr w:name="ProductID" w:val="76 мм"/>
        </w:smartTagPr>
        <w:r w:rsidRPr="0058342C">
          <w:t>76 мм</w:t>
        </w:r>
      </w:smartTag>
      <w:r w:rsidRPr="0058342C">
        <w:t xml:space="preserve"> обеспечивает увеличение механической скорости в 1.8…2.0 раза, повышение проходки за рейс в 1.5 раза и рост коммерческой скорости в 1.6 раза по сравнению с существующими способами бурения твердосплавными и алмазными коронками того же диаметра.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Одним из направлений повышения производительности бурения разведочно-эксплуатационных скважин на нефть и газ также может стать использование ударно-вращательного способа бурения взамен вращательного. Одной из предпосылок такого вывода являются исследования,которые проведены в НПО «Буровой техники» (ВНИИБТ).Основной вывод этих исследований состоит в том, что применение, например, таких гидроударников, как ВВО-5А,ВВО-145, ВВО-170 и др. при ударно-вращательном способе бурения по песчаникам, известнякам и твердым сланцам обеспечивает увеличение механической скорости бурения в 1,3-1,8 по сравнению с вращательным бурением в аналогичных условиях. Одновременно наблюдается рост проходки на долото на 25-30%. Учитывая, что стоимость долота составляет, в среднем 5-7 тыс. грн., имеет место существенная экономия по материалам. Т.е., в общем случае, имеет место повышение тех параметров, которые определяют экономичность способа бурения скважин.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Практика показывает, что гидроударники, наряду с использованием для бурения разведочных скважин, могут успешно применяться и в других отраслях промышленности, а также на вспомогательных работах.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Имеется положительный опыт использования гидроударников для бурения скважин из подземных горных выработок.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 xml:space="preserve">В отечественной и зарубежной практике морского бурового производства гидроударные машины по существу являются единственной технической базой реализации ударно-вибрационного однорейсового бурения подводных скважин на глубину до </w:t>
      </w:r>
      <w:smartTag w:uri="urn:schemas-microsoft-com:office:smarttags" w:element="metricconverter">
        <w:smartTagPr>
          <w:attr w:name="ProductID" w:val="10 м"/>
        </w:smartTagPr>
        <w:r w:rsidRPr="0058342C">
          <w:t>10 м</w:t>
        </w:r>
      </w:smartTag>
      <w:r w:rsidRPr="0058342C">
        <w:t xml:space="preserve"> и более с вероятностью пересечения тяжелых грунтов.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Несомненный интерес представляет также возможность использования гидроударных машин для ликвидации и предупреждения прихватов бурового снаряда. Широко известно,что при наложении вибраций уменьшается коэффициент трения между контактирующими элементами (между наружной поверхностью бурового снаряда и расклинивающими его частицами породы), что способствует извлечению прихваченного в скважине инструмента.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Разнообразные условия применения, а также сложность рабочих процессов в гидроударных машинах, взаимосвязанных с процессами в подводящем трубопроводе (колонне бурильных труб) и в скважине, обусловили большое разнообразие технических схем и собенностей конструкции гидроударных машин.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В общем случае, гидроударники представляют собой импульсную систему со свободно движущимся поршнем-бойком, перемещающимся между наковальней и верхним ограничителем, который может быть как жестким, так и упругим. В зависимости от направленности гидравлического воздействия на поршень гидроударники можно разделить на две основные группы: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1. Гидроударники одинарного действия с одной рабочей полостью цилиндра, у которых один ход бойка совершается под действием промывочной жидкости, другой – за счет силы пружины или собственного веса бойка;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2. Гидроударники двойного действия, с двумя рабочими полостями цилиндра, у которых возвратно-поступательное движение бойка обеспечивается энергией потока жидкости без участия пружин.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Приведенное разделение гидроударников является весьма обобщенным. Так, в группе машин одинарного действия в зависимости от способа совершения активного хода бойка выделены механизмы прямого и обратного действия.</w:t>
      </w:r>
    </w:p>
    <w:p w:rsidR="00531970" w:rsidRDefault="00642BF2" w:rsidP="00531970">
      <w:pPr>
        <w:spacing w:before="120"/>
        <w:ind w:firstLine="567"/>
        <w:jc w:val="both"/>
        <w:rPr>
          <w:lang w:val="en-US"/>
        </w:rPr>
      </w:pPr>
      <w:r>
        <w:pict>
          <v:shape id="_x0000_i1026" type="#_x0000_t75" alt="" style="width:137.25pt;height:218.25pt;mso-wrap-distance-left:0;mso-wrap-distance-right:0;mso-position-vertical-relative:line" o:allowoverlap="f">
            <v:imagedata r:id="rId5" o:title=""/>
          </v:shape>
        </w:pict>
      </w:r>
    </w:p>
    <w:p w:rsidR="00531970" w:rsidRDefault="00531970" w:rsidP="00531970">
      <w:pPr>
        <w:spacing w:before="120"/>
        <w:ind w:firstLine="567"/>
        <w:jc w:val="both"/>
      </w:pPr>
      <w:r w:rsidRPr="0058342C">
        <w:t>Гидроударники прямого действия (рис.1.2,а) характеризуются тем, что в них эффективная энергия от источника (бурового насоса) отбирается на рабочем ходе. При этом часть ее передается бойку, а часть накапливается в пружине,за счет которой обеспечивается холостой ход.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Гидроударники обратного действия характеризуются тем, что в них энергия потока отбирается на холостом ходе бойка и накапливается, в основном, в пружине (упругом элементе) в виде потенциальной энергии сжатия (рис.1.2,б). Разгон бойка и удар его по наковальне осуществляется под действием веса бойка и энергии упругого элемента. Подъем (взвод бойка с одновременным сжатием силовых пружин) – под действием давления жидкости, поступление которой в рабо- чую полость цилиндра регулируется распределительным устройством (РУ).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Гидроударники двойного действия по исполнению гидродвигателя и характеру рабочего процесса разделяются на два основных вида.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К первому виду можно отнести гидроударники, у которых имеются две рабочие полости цилиндра (рис.1.2,в), контролируемые водораспределительными устройствами.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Ко второму - гидроударники со ступенчатым (дифференциальным) поршнем, разделяющим цилиндр на две камеры, из которых только одна контролируется водораспределительным устройством (рис.1.2,г).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>*Некоторые замечания по специфическим терминам.Здесь и в дальнейшем деталь гидроударника, совершающая ,удары, которые используются для разрушения горной породы, названа бойком, а деталь ГУ, по которой наносит удар боек - наковальней. Рабочим ходом является такой ход бойка, на котором он набирает скорость для удара по наковальне.</w:t>
      </w:r>
    </w:p>
    <w:p w:rsidR="00531970" w:rsidRDefault="00531970" w:rsidP="00531970">
      <w:pPr>
        <w:spacing w:before="120"/>
        <w:ind w:firstLine="567"/>
        <w:jc w:val="both"/>
      </w:pPr>
      <w:r w:rsidRPr="0058342C">
        <w:t xml:space="preserve">Обратный ход является холостым ходом бойка.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970"/>
    <w:rsid w:val="003963FB"/>
    <w:rsid w:val="004B1284"/>
    <w:rsid w:val="00531970"/>
    <w:rsid w:val="0058342C"/>
    <w:rsid w:val="00642BF2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FDA4397-0561-4A8D-9163-693F4EC4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197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53197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966</Words>
  <Characters>5507</Characters>
  <Application>Microsoft Office Word</Application>
  <DocSecurity>0</DocSecurity>
  <Lines>45</Lines>
  <Paragraphs>12</Paragraphs>
  <ScaleCrop>false</ScaleCrop>
  <Company>Home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гидроударных буровых машинах</dc:title>
  <dc:subject/>
  <dc:creator>User</dc:creator>
  <cp:keywords/>
  <dc:description/>
  <cp:lastModifiedBy>admin</cp:lastModifiedBy>
  <cp:revision>2</cp:revision>
  <dcterms:created xsi:type="dcterms:W3CDTF">2014-02-20T00:09:00Z</dcterms:created>
  <dcterms:modified xsi:type="dcterms:W3CDTF">2014-02-20T00:09:00Z</dcterms:modified>
</cp:coreProperties>
</file>