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88" w:rsidRDefault="0067097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Опыт экспресс-определения плотности мазутов на автоматическом плотномере</w:t>
      </w:r>
    </w:p>
    <w:p w:rsidR="00CC3D88" w:rsidRDefault="0067097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a"/>
          <w:i w:val="0"/>
          <w:iCs w:val="0"/>
          <w:color w:val="000000"/>
          <w:sz w:val="28"/>
          <w:szCs w:val="28"/>
        </w:rPr>
        <w:t xml:space="preserve">канд.хим.наук Колбягин Н.П. 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основных показателей качества тяжелых нефтепродуктов при их отгрузке и приемке является значение плотности, приведенное к 15 град. С.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при этой температуре мазуты и битумы являются полутвердыми, вязкими субстанциями, непосредственное измерение их плотности ареометрами невозможно. Отобранные пробы нефтепродукта (НП) должны быть разогреты до приемлемой температуры (50-90¦ С), выдержаны при этой температуре, и лишь затем подвергнуты испытаниям. Показания ареометра с помощью специальных таблиц пересчитываются на плотность НП при 15¦ С.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Наибольший вклад в погрешность результата при таком методе анализа вносит неоднородность температуры (и, следовательно, плотности) по объему образца в мерном циллиндре. Объективно снизить ее можно только увеличением времени термостатирования и перемешивания образца.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Полный цикл анализа по такой схеме длится около 1 часа. Это делает практически невозможным экспресс-определение плотности непосредственно в момент отгрузки-приемки нефтепродуктов.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экспрессного определения плотности мазутов по ASTM D4052-95 мы использовали автоматический плотномер DE40 с автосэмплером SC24H фирмы МЕТТЛЕР ТОЛЕДО (Швейцария).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определения плотности здесь основан на измерении частоты колебаний термостатируемой U-образной стеклянной трубки, заполняемой образцом.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 колебаний заполненной трубки Т и плотность образца r связаны зависимостью: r = AT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+ B. Постоянные А и В определяют в процессе калибровки прибора по стандартным веществам.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Программное обеспечение плотномера DE40 позволяет проводить температурную компенсацию результатов измерений, в частности выполнить приведение плотности, измеренной при высокой температуре, к 15¦ С, согласно ASTM 1250-80. 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Ниже приведены основные технические характеристики плотномера DE40: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Диапазон измерения плотности, г/см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от 0,0001 до 3,000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Диапазон термостатирования, С от 4,0 до 90,0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Дискретность задания температуры град.  С, 0,01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Величина СКО при измерении плотности жидкости при 25град.  С и подаче пробы шприцем, не более, г/см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0,0001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Плотномер может работать как в дискретном режиме, с ручной подачей образца и промывкой измерительной трубки, так и в полностью автоматическом режиме.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Высокотемпературный стенд SC24H автоматической подачи образцов в плотномер выполняет следующие функции: 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нагрев/термостатирование исследуемого образца при температурах от 25 до 70град.  С; 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автоматическая смена образцов для анализа и подача пробы в измерительную трубку плотномера; 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автоматическая промывка пробоотборной и измерительной линии двумя растворителями и продувка осушенным воздухом; 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на карусель SC24H можно установить до 24 образцов.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Результаты, приведенные ниже, были получены в следующем режиме работы комплекса DE40 + SC24H: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Склянки с мазутом, установленные на стенде SC24H термостатируются при 70 град.  С.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Проба мазута, объемом 3-5 мл автоматически подается в измерительную трубку DE40.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Измерения плотности проводятся при 60,0 град.  С. После установления показаний (около 30 с) результаты измерений и расчетов распечатываются на принтере, а проба автоматически сбрасывается в сливную емкость. Затем вся система промывается последовательно толуолом и ацетоном, и продувается осушенным воздухом.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 цикл анализа длится около 5 минут.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Приведение измеренной при 60град.  С плотности мазута к 15 град.  С проводится автоматически. 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таблице даны результаты анализа нескольких образцов мазута, выполненных на комплексе DE40 + SC24H, и с помощью аттестованного ареометра по ГОСТ 3900-85.</w:t>
      </w:r>
    </w:p>
    <w:tbl>
      <w:tblPr>
        <w:tblW w:w="889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9"/>
        <w:gridCol w:w="1340"/>
        <w:gridCol w:w="1342"/>
        <w:gridCol w:w="1348"/>
        <w:gridCol w:w="1342"/>
        <w:gridCol w:w="1342"/>
        <w:gridCol w:w="1355"/>
      </w:tblGrid>
      <w:tr w:rsidR="00CC3D88">
        <w:trPr>
          <w:cantSplit/>
          <w:trHeight w:val="195"/>
          <w:tblCellSpacing w:w="7" w:type="dxa"/>
        </w:trPr>
        <w:tc>
          <w:tcPr>
            <w:tcW w:w="6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Нефте-продукта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Показания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ареометра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60 град.  С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г/см3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Плотность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15 град.  С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табл.53В)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г/см3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Метроло-гическая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Результаты, полученные на DE40</w:t>
            </w:r>
          </w:p>
        </w:tc>
      </w:tr>
      <w:tr w:rsidR="00CC3D88">
        <w:trPr>
          <w:cantSplit/>
          <w:trHeight w:val="22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</w:tcPr>
          <w:p w:rsidR="00CC3D88" w:rsidRDefault="00CC3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</w:tcPr>
          <w:p w:rsidR="00CC3D88" w:rsidRDefault="00CC3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</w:tcPr>
          <w:p w:rsidR="00CC3D88" w:rsidRDefault="00CC3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</w:tcPr>
          <w:p w:rsidR="00CC3D88" w:rsidRDefault="00CC3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Плотность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60 град.  С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г/см3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Плотность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15 град.  С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г/см3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Метроло-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гическая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результата</w:t>
            </w:r>
          </w:p>
        </w:tc>
      </w:tr>
      <w:tr w:rsidR="00CC3D88">
        <w:trPr>
          <w:trHeight w:val="1290"/>
          <w:tblCellSpacing w:w="7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Мазут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М-100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0,9375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0,9400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0,9391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0,9399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0,9371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0,9673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0,9698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0,9689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0,9697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0,9669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Xср.=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0,96852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s =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1,35*10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-3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Sr=0,139%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0,9365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0,9394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0,9382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0,9390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0,9361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0,9673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0,9702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0,9690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0,9698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0,9670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color w:val="000000"/>
                <w:sz w:val="24"/>
                <w:szCs w:val="24"/>
              </w:rPr>
              <w:t>ср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.=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0,96866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s=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1,45*10</w:t>
            </w:r>
            <w:r>
              <w:rPr>
                <w:color w:val="000000"/>
                <w:sz w:val="24"/>
                <w:szCs w:val="24"/>
                <w:vertAlign w:val="superscript"/>
              </w:rPr>
              <w:t>-3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Sr=0,150%</w:t>
            </w:r>
          </w:p>
        </w:tc>
      </w:tr>
      <w:tr w:rsidR="00CC3D88">
        <w:trPr>
          <w:trHeight w:val="1140"/>
          <w:tblCellSpacing w:w="7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Ком-паунд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0,9413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0,9410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0,9406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0,9450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0,9447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0,9711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0,9708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0,9704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0,9748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0,9745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color w:val="000000"/>
                <w:sz w:val="24"/>
                <w:szCs w:val="24"/>
              </w:rPr>
              <w:t>ср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.=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0,97232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s=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2,144*10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-3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Sr=0,221%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0,9405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0,9403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0,9397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0,9443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0,9440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0,9713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0,9711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0,9705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0,9751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0,9748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color w:val="000000"/>
                <w:sz w:val="24"/>
                <w:szCs w:val="24"/>
              </w:rPr>
              <w:t>ср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.=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0,97256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s=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2,204*10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-3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Sr=0,227%</w:t>
            </w:r>
          </w:p>
        </w:tc>
      </w:tr>
      <w:tr w:rsidR="00CC3D88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Мазут СО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0,9644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Хср.=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0,9644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0,9336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0,9336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0,9336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0,9645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0,9645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0,9645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Хср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.= 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0,9645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s= 1,0*10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-4</w:t>
            </w:r>
          </w:p>
          <w:p w:rsidR="00CC3D88" w:rsidRDefault="006709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Sr=0,01%</w:t>
            </w:r>
          </w:p>
        </w:tc>
      </w:tr>
    </w:tbl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видно из данных таблицы, два метода измерения плотности мазута дают практически идентичные результаты.</w:t>
      </w:r>
    </w:p>
    <w:p w:rsidR="00CC3D88" w:rsidRDefault="006709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 использование автоматического плотномера DE40 с высокотемпературным стендом SC24H позволяет получить полностью объективные результаты анализа и существенно снижает время анализа образцов мазута.</w:t>
      </w:r>
    </w:p>
    <w:p w:rsidR="00CC3D88" w:rsidRDefault="00CC3D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C3D8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078E0"/>
    <w:multiLevelType w:val="hybridMultilevel"/>
    <w:tmpl w:val="1332C248"/>
    <w:lvl w:ilvl="0" w:tplc="CB9A4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96AC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39EB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1FE2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7651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06E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70BE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02A6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7C4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97A"/>
    <w:rsid w:val="003A11D0"/>
    <w:rsid w:val="0067097A"/>
    <w:rsid w:val="00C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8177A2-C6AB-4558-8BF5-91EADB68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line="360" w:lineRule="auto"/>
      <w:ind w:firstLine="56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spacing w:line="360" w:lineRule="auto"/>
      <w:ind w:firstLine="851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spacing w:line="360" w:lineRule="auto"/>
      <w:ind w:firstLine="567"/>
      <w:jc w:val="center"/>
      <w:outlineLvl w:val="4"/>
    </w:pPr>
    <w:rPr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spacing w:line="360" w:lineRule="auto"/>
      <w:ind w:left="-142"/>
      <w:jc w:val="center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spacing w:line="360" w:lineRule="auto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uiPriority w:val="99"/>
    <w:pPr>
      <w:ind w:right="-5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pPr>
      <w:widowControl w:val="0"/>
      <w:ind w:firstLine="567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pPr>
      <w:spacing w:line="360" w:lineRule="auto"/>
      <w:jc w:val="center"/>
    </w:pPr>
    <w:rPr>
      <w:b/>
      <w:bCs/>
      <w:cap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51">
    <w:name w:val="Стиль5"/>
    <w:basedOn w:val="a"/>
    <w:uiPriority w:val="99"/>
    <w:pPr>
      <w:widowControl w:val="0"/>
      <w:snapToGrid w:val="0"/>
      <w:spacing w:line="360" w:lineRule="auto"/>
      <w:jc w:val="both"/>
    </w:pPr>
    <w:rPr>
      <w:sz w:val="28"/>
      <w:szCs w:val="2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styleId="a9">
    <w:name w:val="FollowedHyperlink"/>
    <w:basedOn w:val="a0"/>
    <w:uiPriority w:val="99"/>
    <w:rPr>
      <w:color w:val="800080"/>
      <w:u w:val="single"/>
    </w:rPr>
  </w:style>
  <w:style w:type="character" w:styleId="aa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3057</Words>
  <Characters>1744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экспресс-определения плотности мазутов на автоматическом плотномере</dc:title>
  <dc:subject/>
  <dc:creator>USER</dc:creator>
  <cp:keywords/>
  <dc:description/>
  <cp:lastModifiedBy>admin</cp:lastModifiedBy>
  <cp:revision>2</cp:revision>
  <dcterms:created xsi:type="dcterms:W3CDTF">2014-01-26T03:25:00Z</dcterms:created>
  <dcterms:modified xsi:type="dcterms:W3CDTF">2014-01-26T03:25:00Z</dcterms:modified>
</cp:coreProperties>
</file>