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E5E" w:rsidRPr="00921C67" w:rsidRDefault="00566E5E" w:rsidP="00566E5E">
      <w:pPr>
        <w:spacing w:before="120"/>
        <w:jc w:val="center"/>
        <w:rPr>
          <w:b/>
          <w:sz w:val="32"/>
        </w:rPr>
      </w:pPr>
      <w:r w:rsidRPr="00921C67">
        <w:rPr>
          <w:b/>
          <w:sz w:val="32"/>
        </w:rPr>
        <w:t>Опыт машиностроительных предприятий по выходу из кризиса</w:t>
      </w:r>
    </w:p>
    <w:p w:rsidR="00566E5E" w:rsidRPr="00921C67" w:rsidRDefault="00566E5E" w:rsidP="00566E5E">
      <w:pPr>
        <w:spacing w:before="120"/>
        <w:jc w:val="center"/>
        <w:rPr>
          <w:sz w:val="28"/>
        </w:rPr>
      </w:pPr>
      <w:r w:rsidRPr="00921C67">
        <w:rPr>
          <w:sz w:val="28"/>
        </w:rPr>
        <w:t>Гончаров В. Ю.</w:t>
      </w:r>
    </w:p>
    <w:p w:rsidR="00566E5E" w:rsidRPr="00921C67" w:rsidRDefault="00566E5E" w:rsidP="00566E5E">
      <w:pPr>
        <w:spacing w:before="120"/>
        <w:ind w:firstLine="567"/>
        <w:jc w:val="both"/>
      </w:pPr>
      <w:r w:rsidRPr="00921C67">
        <w:t>Сейчас середина 2011 года. Некоторые из экономистов говорят</w:t>
      </w:r>
      <w:r>
        <w:t xml:space="preserve">, </w:t>
      </w:r>
      <w:r w:rsidRPr="00921C67">
        <w:t>что кризис для России позади и уже нечего бояться. Некоторые (к примеру</w:t>
      </w:r>
      <w:r>
        <w:t xml:space="preserve">, </w:t>
      </w:r>
      <w:r w:rsidRPr="00921C67">
        <w:t xml:space="preserve">Нуриэль Рубини) ожидают новые экономические потрясения и надо сказать – небезосновательно. </w:t>
      </w:r>
    </w:p>
    <w:p w:rsidR="00566E5E" w:rsidRPr="00921C67" w:rsidRDefault="00566E5E" w:rsidP="00566E5E">
      <w:pPr>
        <w:spacing w:before="120"/>
        <w:ind w:firstLine="567"/>
        <w:jc w:val="both"/>
      </w:pPr>
      <w:r w:rsidRPr="00921C67">
        <w:t>В условиях неопределённости становится достаточно интересным рассмореть опыт компаний</w:t>
      </w:r>
      <w:r>
        <w:t xml:space="preserve">, </w:t>
      </w:r>
      <w:r w:rsidRPr="00921C67">
        <w:t xml:space="preserve">столкнувшихся с волной кризиса 2008 года и продолжающих достаточно успешно осуществлять свою деятельность. </w:t>
      </w:r>
    </w:p>
    <w:p w:rsidR="00566E5E" w:rsidRDefault="00566E5E" w:rsidP="00566E5E">
      <w:pPr>
        <w:spacing w:before="120"/>
        <w:ind w:firstLine="567"/>
        <w:jc w:val="both"/>
      </w:pPr>
      <w:r w:rsidRPr="00921C67">
        <w:t>Предприятия</w:t>
      </w:r>
      <w:r>
        <w:t xml:space="preserve">, </w:t>
      </w:r>
      <w:r w:rsidRPr="00921C67">
        <w:t>рассматриваемые в дальнейшем</w:t>
      </w:r>
      <w:r>
        <w:t xml:space="preserve">, </w:t>
      </w:r>
      <w:r w:rsidRPr="00921C67">
        <w:t>относятся к машинострои-тельному сектору – это Кировский завод</w:t>
      </w:r>
      <w:r>
        <w:t xml:space="preserve">, </w:t>
      </w:r>
      <w:r w:rsidRPr="00921C67">
        <w:t>машиностроительный концерн «Силовые машины»</w:t>
      </w:r>
      <w:r>
        <w:t xml:space="preserve">, </w:t>
      </w:r>
      <w:r w:rsidRPr="00921C67">
        <w:t>ТагАЗ</w:t>
      </w:r>
      <w:r>
        <w:t xml:space="preserve">, </w:t>
      </w:r>
      <w:r w:rsidRPr="00921C67">
        <w:t xml:space="preserve">а также компания Subaru. </w:t>
      </w:r>
    </w:p>
    <w:p w:rsidR="00566E5E" w:rsidRDefault="00566E5E" w:rsidP="00566E5E">
      <w:pPr>
        <w:spacing w:before="120"/>
        <w:ind w:firstLine="567"/>
        <w:jc w:val="both"/>
      </w:pPr>
      <w:r w:rsidRPr="00921C67">
        <w:t>Традиционная ниша Кировского завода – сельскохозяйственное</w:t>
      </w:r>
      <w:r>
        <w:t xml:space="preserve">, </w:t>
      </w:r>
      <w:r w:rsidRPr="00921C67">
        <w:t>строительное машиностроение. В этих сегментах падение производства в период кризиса превысило 50%</w:t>
      </w:r>
      <w:r>
        <w:t xml:space="preserve">, </w:t>
      </w:r>
      <w:r w:rsidRPr="00921C67">
        <w:t>на протяжении двух лет завод работал в убыток. Однако на предприятии решают эти проблемы – в периоды потрясений завод не выбирает выжидательную позицию</w:t>
      </w:r>
      <w:r>
        <w:t xml:space="preserve">, </w:t>
      </w:r>
      <w:r w:rsidRPr="00921C67">
        <w:t xml:space="preserve">а параллельно с включением антикризисных механизмов занимается новыми разработками. </w:t>
      </w:r>
    </w:p>
    <w:p w:rsidR="00566E5E" w:rsidRDefault="00566E5E" w:rsidP="00566E5E">
      <w:pPr>
        <w:spacing w:before="120"/>
        <w:ind w:firstLine="567"/>
        <w:jc w:val="both"/>
      </w:pPr>
      <w:r w:rsidRPr="00921C67">
        <w:t>Необходимо отметить</w:t>
      </w:r>
      <w:r>
        <w:t xml:space="preserve">, </w:t>
      </w:r>
      <w:r w:rsidRPr="00921C67">
        <w:t>что уже с середины 2000-х годов на Кировском заводе определены основные направления деятельности</w:t>
      </w:r>
      <w:r>
        <w:t xml:space="preserve">, </w:t>
      </w:r>
      <w:r w:rsidRPr="00921C67">
        <w:t>в рамках которых проводится укрупнение производственных бизнес-единиц</w:t>
      </w:r>
      <w:r>
        <w:t xml:space="preserve">, </w:t>
      </w:r>
      <w:r w:rsidRPr="00921C67">
        <w:t xml:space="preserve">в то время как централизация сервисных и непроизводственных функций осуществляется на базе головной компании. </w:t>
      </w:r>
    </w:p>
    <w:p w:rsidR="00566E5E" w:rsidRPr="00921C67" w:rsidRDefault="00566E5E" w:rsidP="00566E5E">
      <w:pPr>
        <w:spacing w:before="120"/>
        <w:ind w:firstLine="567"/>
        <w:jc w:val="both"/>
      </w:pPr>
      <w:r w:rsidRPr="00921C67">
        <w:t>На сегодняшний момент завод определил для себя четыре основные сферы деятельности: металлургия</w:t>
      </w:r>
      <w:r>
        <w:t xml:space="preserve">, </w:t>
      </w:r>
      <w:r w:rsidRPr="00921C67">
        <w:t>сельскохозяйственное и строительное машиностроение</w:t>
      </w:r>
      <w:r>
        <w:t xml:space="preserve">, </w:t>
      </w:r>
      <w:r w:rsidRPr="00921C67">
        <w:t>энергетическое машиностроение</w:t>
      </w:r>
      <w:r>
        <w:t xml:space="preserve">, </w:t>
      </w:r>
      <w:r w:rsidRPr="00921C67">
        <w:t>производство компонентов. Еще один (непроизводственный дивизион) сформировали подразделения по управлению имуществом и инфраструктурой</w:t>
      </w:r>
      <w:r>
        <w:t xml:space="preserve"> - </w:t>
      </w:r>
      <w:r w:rsidRPr="00921C67">
        <w:t>энергетика</w:t>
      </w:r>
      <w:r>
        <w:t xml:space="preserve">, </w:t>
      </w:r>
      <w:r w:rsidRPr="00921C67">
        <w:t xml:space="preserve">железнодорожная и портовая инфраструктура. </w:t>
      </w:r>
    </w:p>
    <w:p w:rsidR="00566E5E" w:rsidRDefault="00566E5E" w:rsidP="00566E5E">
      <w:pPr>
        <w:spacing w:before="120"/>
        <w:ind w:firstLine="567"/>
        <w:jc w:val="both"/>
      </w:pPr>
      <w:r w:rsidRPr="00921C67">
        <w:t xml:space="preserve">С началом кризиса завод перестроился на приоритетный выпуск промышленной техники и благодаря такой диверсификации тракторному производству удалось выжить в 2010 году. Конструкторы ПТЗ в 2009 году разработали принципиально новую машину – промышленный трактор нового поколения К-708 </w:t>
      </w:r>
    </w:p>
    <w:p w:rsidR="00566E5E" w:rsidRDefault="00566E5E" w:rsidP="00566E5E">
      <w:pPr>
        <w:spacing w:before="120"/>
        <w:ind w:firstLine="567"/>
        <w:jc w:val="both"/>
      </w:pPr>
      <w:r w:rsidRPr="00921C67">
        <w:t>Таким образом</w:t>
      </w:r>
      <w:r>
        <w:t xml:space="preserve">, </w:t>
      </w:r>
      <w:r w:rsidRPr="00921C67">
        <w:t>можно отметить</w:t>
      </w:r>
      <w:r>
        <w:t xml:space="preserve">, </w:t>
      </w:r>
      <w:r w:rsidRPr="00921C67">
        <w:t>что успешному выживанию в условиях кризиса способствовало то</w:t>
      </w:r>
      <w:r>
        <w:t xml:space="preserve">, </w:t>
      </w:r>
      <w:r w:rsidRPr="00921C67">
        <w:t>что Кировский завод – это крупная диверсифицированная промышленная группа</w:t>
      </w:r>
      <w:r>
        <w:t xml:space="preserve">, </w:t>
      </w:r>
      <w:r w:rsidRPr="00921C67">
        <w:t>работающая в сфере машиностроения и металлургии и занимающая по своим направлениям ключевые позиции как минимум на отечественном рынке</w:t>
      </w:r>
      <w:r>
        <w:t xml:space="preserve">, </w:t>
      </w:r>
      <w:r w:rsidRPr="00921C67">
        <w:t xml:space="preserve">с упором на интеллектуальные продукты и собственные конструкторские разработки. </w:t>
      </w:r>
    </w:p>
    <w:p w:rsidR="00566E5E" w:rsidRDefault="00566E5E" w:rsidP="00566E5E">
      <w:pPr>
        <w:spacing w:before="120"/>
        <w:ind w:firstLine="567"/>
        <w:jc w:val="both"/>
      </w:pPr>
      <w:r w:rsidRPr="00921C67">
        <w:t>Машиностроительный концерн «Силовые машины» на 22% увеличил в 2011 году свою инвестиционную программу по сравнению с 2010 годом. Ее объем в 2011 году составит 4</w:t>
      </w:r>
      <w:r>
        <w:t xml:space="preserve">, </w:t>
      </w:r>
      <w:r w:rsidRPr="00921C67">
        <w:t>3 млрд рублей собственных и заемных средств. Половина этих денег будет вложена в дальнейшее строительство первой очереди нового завода «Силмаша» в промышленной зоне «Металлострой» (Колпинский район Санкт-Петербурга). Там будут изготавливать тихоходные и быстроходные турбоагрегаты мощностью до 1600 МВт для атомных электростанций (АЭС). Окончание стройки запланировано на середину 2012 года</w:t>
      </w:r>
      <w:r>
        <w:t xml:space="preserve">, </w:t>
      </w:r>
      <w:r w:rsidRPr="00921C67">
        <w:t xml:space="preserve">а выпуск новой продукции — на 2013 год. С выходом нового комплекса на полную проектную мощность производственные мощности компании увеличатся до выпуска оборудования общей мощностью 14 ГВт в год (2011 год — 9 ГВт). </w:t>
      </w:r>
    </w:p>
    <w:p w:rsidR="00566E5E" w:rsidRDefault="00566E5E" w:rsidP="00566E5E">
      <w:pPr>
        <w:spacing w:before="120"/>
        <w:ind w:firstLine="567"/>
        <w:jc w:val="both"/>
      </w:pPr>
      <w:r w:rsidRPr="00921C67">
        <w:t>Другое стратегическое направление инвестиций — расширение научно-исследовательских и опытно-конструкторских разработок. Сейчас «Силмаш» реализует несколько масштабных инновационных проектов</w:t>
      </w:r>
      <w:r>
        <w:t xml:space="preserve">, </w:t>
      </w:r>
      <w:r w:rsidRPr="00921C67">
        <w:t>направленных на создание новых типов продукции с техническими характеристиками</w:t>
      </w:r>
      <w:r>
        <w:t xml:space="preserve">, </w:t>
      </w:r>
      <w:r w:rsidRPr="00921C67">
        <w:t>соответствующими или превосходящими мировые аналоги. Среди них создание нового тихоходного турбоагрегата мощностью 1200 МВт для АЭС</w:t>
      </w:r>
      <w:r>
        <w:t xml:space="preserve">, </w:t>
      </w:r>
      <w:r w:rsidRPr="00921C67">
        <w:t>разработка современных паровых турбин на сверхкритические параметры пара для ТЭС и АЭС</w:t>
      </w:r>
      <w:r>
        <w:t xml:space="preserve">, </w:t>
      </w:r>
      <w:r w:rsidRPr="00921C67">
        <w:t>промышленное освоение газовых турбин мощностью 65 МВт собственного производства</w:t>
      </w:r>
      <w:r>
        <w:t xml:space="preserve">, </w:t>
      </w:r>
      <w:r w:rsidRPr="00921C67">
        <w:t>создание высокоэффективного гидротурбинного оборудования для сверхмощных ГЭС Сибири и других регионов мира</w:t>
      </w:r>
      <w:r>
        <w:t xml:space="preserve">, </w:t>
      </w:r>
      <w:r w:rsidRPr="00921C67">
        <w:t xml:space="preserve">разработка оборудования для гидроаккумулирующих гидроэлектростанций и другие. </w:t>
      </w:r>
    </w:p>
    <w:p w:rsidR="00566E5E" w:rsidRDefault="00566E5E" w:rsidP="00566E5E">
      <w:pPr>
        <w:spacing w:before="120"/>
        <w:ind w:firstLine="567"/>
        <w:jc w:val="both"/>
      </w:pPr>
      <w:r w:rsidRPr="00921C67">
        <w:t>То есть</w:t>
      </w:r>
      <w:r>
        <w:t xml:space="preserve">, </w:t>
      </w:r>
      <w:r w:rsidRPr="00921C67">
        <w:t>несмотря на ситуацию с Фукусимой</w:t>
      </w:r>
      <w:r>
        <w:t xml:space="preserve">, </w:t>
      </w:r>
      <w:r w:rsidRPr="00921C67">
        <w:t>клиенты не спешат разрывать контракты и прерывать финансированиеразработок в сфере атомной энергетики</w:t>
      </w:r>
      <w:r>
        <w:t xml:space="preserve">, </w:t>
      </w:r>
      <w:r w:rsidRPr="00921C67">
        <w:t xml:space="preserve">что говорит об отсутствии в настоящий момент действенных альтернатив атомной энергетике. </w:t>
      </w:r>
    </w:p>
    <w:p w:rsidR="00566E5E" w:rsidRDefault="00566E5E" w:rsidP="00566E5E">
      <w:pPr>
        <w:spacing w:before="120"/>
        <w:ind w:firstLine="567"/>
        <w:jc w:val="both"/>
      </w:pPr>
      <w:r w:rsidRPr="00921C67">
        <w:t>Что касается ситуации на ТагАЗ-е</w:t>
      </w:r>
      <w:r>
        <w:t xml:space="preserve">, </w:t>
      </w:r>
      <w:r w:rsidRPr="00921C67">
        <w:t>то текущее положение дел можно охарактеризовать так: найти деньги для оплаты кредитов – невозможно</w:t>
      </w:r>
      <w:r>
        <w:t xml:space="preserve">, </w:t>
      </w:r>
      <w:r w:rsidRPr="00921C67">
        <w:t>поиски инвесторов пока что оканчиваются ничем</w:t>
      </w:r>
      <w:r>
        <w:t xml:space="preserve">, </w:t>
      </w:r>
      <w:r w:rsidRPr="00921C67">
        <w:t>продать заложенное имущество невозможно</w:t>
      </w:r>
      <w:r>
        <w:t xml:space="preserve">, </w:t>
      </w:r>
      <w:r w:rsidRPr="00921C67">
        <w:t>а начинать процедуру банкротства – невозможно</w:t>
      </w:r>
      <w:r>
        <w:t xml:space="preserve">, </w:t>
      </w:r>
      <w:r w:rsidRPr="00921C67">
        <w:t>так как это чревато социальным взрывом. Однако имеется поддержка Сбербанка</w:t>
      </w:r>
      <w:r>
        <w:t xml:space="preserve">, </w:t>
      </w:r>
      <w:r w:rsidRPr="00921C67">
        <w:t>который является одним из основных акционеров и кредиторов предприятия</w:t>
      </w:r>
      <w:r>
        <w:t xml:space="preserve">, </w:t>
      </w:r>
      <w:r w:rsidRPr="00921C67">
        <w:t>а также ведутся переговоры с компанией KIA по поводу организации на мощностях предприятия сборочного производства. Таким образом</w:t>
      </w:r>
      <w:r>
        <w:t xml:space="preserve">, </w:t>
      </w:r>
      <w:r w:rsidRPr="00921C67">
        <w:t>наблюдаем крайнее обострение ситуации</w:t>
      </w:r>
      <w:r>
        <w:t xml:space="preserve">, </w:t>
      </w:r>
      <w:r w:rsidRPr="00921C67">
        <w:t>возможное благодаря большому числу работников на предприятии</w:t>
      </w:r>
      <w:r>
        <w:t xml:space="preserve">, </w:t>
      </w:r>
      <w:r w:rsidRPr="00921C67">
        <w:t>а также</w:t>
      </w:r>
      <w:r>
        <w:t xml:space="preserve">, </w:t>
      </w:r>
      <w:r w:rsidRPr="00921C67">
        <w:t>по-видимому</w:t>
      </w:r>
      <w:r>
        <w:t xml:space="preserve">, </w:t>
      </w:r>
      <w:r w:rsidRPr="00921C67">
        <w:t>наличием источников информации в руководстве Ростовской области</w:t>
      </w:r>
      <w:r>
        <w:t xml:space="preserve">, </w:t>
      </w:r>
      <w:r w:rsidRPr="00921C67">
        <w:t>приводящее</w:t>
      </w:r>
      <w:r>
        <w:t xml:space="preserve">, </w:t>
      </w:r>
      <w:r w:rsidRPr="00921C67">
        <w:t>в результате</w:t>
      </w:r>
      <w:r>
        <w:t xml:space="preserve">, </w:t>
      </w:r>
      <w:r w:rsidRPr="00921C67">
        <w:t>к отложенному сроку решения проблем на пятилетний период</w:t>
      </w:r>
      <w:r>
        <w:t xml:space="preserve">, </w:t>
      </w:r>
      <w:r w:rsidRPr="00921C67">
        <w:t xml:space="preserve">т.е. наблюдаем некоторое смешение выжидательных и атакующих стратегий действий. </w:t>
      </w:r>
    </w:p>
    <w:p w:rsidR="00566E5E" w:rsidRPr="00921C67" w:rsidRDefault="00566E5E" w:rsidP="00566E5E">
      <w:pPr>
        <w:spacing w:before="120"/>
        <w:ind w:firstLine="567"/>
        <w:jc w:val="both"/>
      </w:pPr>
      <w:r w:rsidRPr="00921C67">
        <w:t>Subaru принадлежит к финансово-зависимому кластеру</w:t>
      </w:r>
      <w:r>
        <w:t xml:space="preserve">, </w:t>
      </w:r>
      <w:r w:rsidRPr="00921C67">
        <w:t>сильно пострадавшему от кризиса 2008-2009 годов не только в Европе и России</w:t>
      </w:r>
      <w:r>
        <w:t xml:space="preserve">, </w:t>
      </w:r>
      <w:r w:rsidRPr="00921C67">
        <w:t>но и в США. Продуктовая категория легковых автомобилей в США пострадала крайне сильно</w:t>
      </w:r>
      <w:r>
        <w:t xml:space="preserve">, </w:t>
      </w:r>
      <w:r w:rsidRPr="00921C67">
        <w:t>продажи практически всех марок упали. Предложение большинства производителей не соответствует новым потребностям покупателей. В этих условиях Subaru смогла увеличить свои продажи</w:t>
      </w:r>
      <w:r>
        <w:t xml:space="preserve"> </w:t>
      </w:r>
      <w:r w:rsidRPr="00921C67">
        <w:t xml:space="preserve">и усилить конкурентное положение. </w:t>
      </w:r>
    </w:p>
    <w:p w:rsidR="00566E5E" w:rsidRDefault="00566E5E" w:rsidP="00566E5E">
      <w:pPr>
        <w:spacing w:before="120"/>
        <w:ind w:firstLine="567"/>
        <w:jc w:val="both"/>
      </w:pPr>
      <w:r w:rsidRPr="00921C67">
        <w:t xml:space="preserve">Стратегические инициативы Subaru в период кризиса базировались на следующих моментах: </w:t>
      </w:r>
    </w:p>
    <w:p w:rsidR="00566E5E" w:rsidRPr="00921C67" w:rsidRDefault="00566E5E" w:rsidP="00566E5E">
      <w:pPr>
        <w:spacing w:before="120"/>
        <w:ind w:firstLine="567"/>
        <w:jc w:val="both"/>
      </w:pPr>
      <w:r w:rsidRPr="00921C67">
        <w:t xml:space="preserve">- новые продукты. </w:t>
      </w:r>
    </w:p>
    <w:p w:rsidR="00566E5E" w:rsidRPr="00921C67" w:rsidRDefault="00566E5E" w:rsidP="00566E5E">
      <w:pPr>
        <w:spacing w:before="120"/>
        <w:ind w:firstLine="567"/>
        <w:jc w:val="both"/>
      </w:pPr>
      <w:r w:rsidRPr="00921C67">
        <w:t xml:space="preserve">Subaru вывела на рынок новые актуальные модели. Своевременный запуск на рынок модели Subaru Forester третьего поколения обеспечил серьезный для условий кризиса рост продаж (107%); </w:t>
      </w:r>
    </w:p>
    <w:p w:rsidR="00566E5E" w:rsidRPr="00921C67" w:rsidRDefault="00566E5E" w:rsidP="00566E5E">
      <w:pPr>
        <w:spacing w:before="120"/>
        <w:ind w:firstLine="567"/>
        <w:jc w:val="both"/>
      </w:pPr>
      <w:r w:rsidRPr="00921C67">
        <w:t xml:space="preserve">- новые цены. </w:t>
      </w:r>
    </w:p>
    <w:p w:rsidR="00566E5E" w:rsidRPr="00921C67" w:rsidRDefault="00566E5E" w:rsidP="00566E5E">
      <w:pPr>
        <w:spacing w:before="120"/>
        <w:ind w:firstLine="567"/>
        <w:jc w:val="both"/>
      </w:pPr>
      <w:r w:rsidRPr="00921C67">
        <w:t xml:space="preserve">Компания предложила выгодные условия покупки своих автомобилей; </w:t>
      </w:r>
    </w:p>
    <w:p w:rsidR="00566E5E" w:rsidRPr="00921C67" w:rsidRDefault="00566E5E" w:rsidP="00566E5E">
      <w:pPr>
        <w:spacing w:before="120"/>
        <w:ind w:firstLine="567"/>
        <w:jc w:val="both"/>
      </w:pPr>
      <w:r w:rsidRPr="00921C67">
        <w:t xml:space="preserve">- дилерская сеть. </w:t>
      </w:r>
    </w:p>
    <w:p w:rsidR="00566E5E" w:rsidRDefault="00566E5E" w:rsidP="00566E5E">
      <w:pPr>
        <w:spacing w:before="120"/>
        <w:ind w:firstLine="567"/>
        <w:jc w:val="both"/>
      </w:pPr>
      <w:r w:rsidRPr="00921C67">
        <w:t xml:space="preserve">Subaru смогла организовать эффективные продажи и очень эффективную дилерскую сеть. </w:t>
      </w:r>
    </w:p>
    <w:p w:rsidR="00566E5E" w:rsidRDefault="00566E5E" w:rsidP="00566E5E">
      <w:pPr>
        <w:spacing w:before="120"/>
        <w:ind w:firstLine="567"/>
        <w:jc w:val="both"/>
      </w:pPr>
      <w:r w:rsidRPr="00921C67">
        <w:t>Таким образом</w:t>
      </w:r>
      <w:r>
        <w:t xml:space="preserve">, </w:t>
      </w:r>
      <w:r w:rsidRPr="00921C67">
        <w:t>отмечаем</w:t>
      </w:r>
      <w:r>
        <w:t xml:space="preserve">, </w:t>
      </w:r>
      <w:r w:rsidRPr="00921C67">
        <w:t>что основными факторами</w:t>
      </w:r>
      <w:r>
        <w:t xml:space="preserve">, </w:t>
      </w:r>
      <w:r w:rsidRPr="00921C67">
        <w:t>способствующими предотвращению кризисных ситуаций (за некоторыми исключениями)</w:t>
      </w:r>
      <w:r>
        <w:t xml:space="preserve">, </w:t>
      </w:r>
      <w:r w:rsidRPr="00921C67">
        <w:t xml:space="preserve">а также выводу предприятия из кризиса можно считать: </w:t>
      </w:r>
    </w:p>
    <w:p w:rsidR="00566E5E" w:rsidRPr="00921C67" w:rsidRDefault="00566E5E" w:rsidP="00566E5E">
      <w:pPr>
        <w:spacing w:before="120"/>
        <w:ind w:firstLine="567"/>
        <w:jc w:val="both"/>
      </w:pPr>
      <w:r w:rsidRPr="00921C67">
        <w:t xml:space="preserve">- стабильность руководства предприятия; </w:t>
      </w:r>
    </w:p>
    <w:p w:rsidR="00566E5E" w:rsidRPr="00921C67" w:rsidRDefault="00566E5E" w:rsidP="00566E5E">
      <w:pPr>
        <w:spacing w:before="120"/>
        <w:ind w:firstLine="567"/>
        <w:jc w:val="both"/>
      </w:pPr>
      <w:r w:rsidRPr="00921C67">
        <w:t xml:space="preserve">- чёткое видение желаемого будущего предприятия; </w:t>
      </w:r>
    </w:p>
    <w:p w:rsidR="00566E5E" w:rsidRPr="00921C67" w:rsidRDefault="00566E5E" w:rsidP="00566E5E">
      <w:pPr>
        <w:spacing w:before="120"/>
        <w:ind w:firstLine="567"/>
        <w:jc w:val="both"/>
      </w:pPr>
      <w:r w:rsidRPr="00921C67">
        <w:t xml:space="preserve">- приоритет собственных НИОКР; </w:t>
      </w:r>
    </w:p>
    <w:p w:rsidR="00566E5E" w:rsidRPr="00921C67" w:rsidRDefault="00566E5E" w:rsidP="00566E5E">
      <w:pPr>
        <w:spacing w:before="120"/>
        <w:ind w:firstLine="567"/>
        <w:jc w:val="both"/>
      </w:pPr>
      <w:r w:rsidRPr="00921C67">
        <w:t xml:space="preserve">- ориентация на клиента; </w:t>
      </w:r>
    </w:p>
    <w:p w:rsidR="00566E5E" w:rsidRDefault="00566E5E" w:rsidP="00566E5E">
      <w:pPr>
        <w:spacing w:before="120"/>
        <w:ind w:firstLine="567"/>
        <w:jc w:val="both"/>
      </w:pPr>
      <w:r w:rsidRPr="00921C67">
        <w:t>- наличие заинтересованности государства в предприятии (может достигаться как через источники в правительственных кругах различных уровней</w:t>
      </w:r>
      <w:r>
        <w:t xml:space="preserve">, </w:t>
      </w:r>
      <w:r w:rsidRPr="00921C67">
        <w:t xml:space="preserve">так и через заключение договоров с государственными предприятиями и через участие в целевых инвестиционных программах). </w:t>
      </w:r>
    </w:p>
    <w:p w:rsidR="00566E5E" w:rsidRDefault="00566E5E" w:rsidP="00566E5E">
      <w:pPr>
        <w:spacing w:before="120"/>
        <w:ind w:firstLine="567"/>
        <w:jc w:val="both"/>
      </w:pPr>
      <w:r w:rsidRPr="00921C67">
        <w:t>Следовательно</w:t>
      </w:r>
      <w:r>
        <w:t xml:space="preserve">, </w:t>
      </w:r>
      <w:r w:rsidRPr="00921C67">
        <w:t>соотнеся имеющиеся у предприятия финансовые</w:t>
      </w:r>
      <w:r>
        <w:t xml:space="preserve">, </w:t>
      </w:r>
      <w:r w:rsidRPr="00921C67">
        <w:t xml:space="preserve">технологические и человеческие ресурсы с вышеобозначенными факторами можно начинать разрабатывать варианты вывода собственного предприятия из кризисной ситуации. 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6E5E"/>
    <w:rsid w:val="001A35F6"/>
    <w:rsid w:val="00566E5E"/>
    <w:rsid w:val="00811DD4"/>
    <w:rsid w:val="00921C67"/>
    <w:rsid w:val="00BA3CDF"/>
    <w:rsid w:val="00CD1749"/>
    <w:rsid w:val="00DE5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973E135-6657-4BB5-A45B-9EFD76A82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E5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66E5E"/>
    <w:rPr>
      <w:rFonts w:cs="Times New Roman"/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1014</Words>
  <Characters>5785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Опыт машиностроительных предприятий по выходу из кризиса</vt:lpstr>
    </vt:vector>
  </TitlesOfParts>
  <Company>Home</Company>
  <LinksUpToDate>false</LinksUpToDate>
  <CharactersWithSpaces>6786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Опыт машиностроительных предприятий по выходу из кризиса</dc:title>
  <dc:subject/>
  <dc:creator>User</dc:creator>
  <cp:keywords/>
  <dc:description/>
  <cp:lastModifiedBy>admin</cp:lastModifiedBy>
  <cp:revision>2</cp:revision>
  <dcterms:created xsi:type="dcterms:W3CDTF">2014-03-28T17:43:00Z</dcterms:created>
  <dcterms:modified xsi:type="dcterms:W3CDTF">2014-03-28T17:43:00Z</dcterms:modified>
</cp:coreProperties>
</file>