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365" w:rsidRPr="003D4220" w:rsidRDefault="007C6365" w:rsidP="007C6365">
      <w:pPr>
        <w:spacing w:before="120"/>
        <w:jc w:val="center"/>
        <w:rPr>
          <w:b/>
          <w:bCs/>
          <w:sz w:val="32"/>
          <w:szCs w:val="32"/>
        </w:rPr>
      </w:pPr>
      <w:r w:rsidRPr="003D4220">
        <w:rPr>
          <w:b/>
          <w:bCs/>
          <w:sz w:val="32"/>
          <w:szCs w:val="32"/>
        </w:rPr>
        <w:t>Основные понятия и сущность финансового менеджмента</w:t>
      </w:r>
    </w:p>
    <w:p w:rsidR="007C6365" w:rsidRPr="003D4220" w:rsidRDefault="007C6365" w:rsidP="007C6365">
      <w:pPr>
        <w:spacing w:before="120"/>
        <w:jc w:val="center"/>
        <w:rPr>
          <w:sz w:val="28"/>
          <w:szCs w:val="28"/>
        </w:rPr>
      </w:pPr>
      <w:r w:rsidRPr="003D4220">
        <w:rPr>
          <w:sz w:val="28"/>
          <w:szCs w:val="28"/>
        </w:rPr>
        <w:t xml:space="preserve">Игорь Ярославович Лукасевич, доктор экономических наук, профессор, заведующий кафедрой финансового менеджмента Всероссийского заочного финансово-экономического института. </w:t>
      </w:r>
    </w:p>
    <w:p w:rsidR="007C6365" w:rsidRPr="003D4220" w:rsidRDefault="007C6365" w:rsidP="007C6365">
      <w:pPr>
        <w:spacing w:before="120"/>
        <w:ind w:firstLine="567"/>
        <w:jc w:val="both"/>
      </w:pPr>
      <w:r w:rsidRPr="003D4220">
        <w:t>В современной экономике финансовые потоки являются основным объектом управления на любом предприятии, поскольку каждое хозяйственное решение прямо или косвенно связано с движением денежных средств. Поэтому большинству управленцев так или иначе приходится взаимодействовать с финансовыми службами в процессе реализации своих функциональных задач.</w:t>
      </w:r>
    </w:p>
    <w:p w:rsidR="007C6365" w:rsidRPr="003D4220" w:rsidRDefault="007C6365" w:rsidP="007C6365">
      <w:pPr>
        <w:spacing w:before="120"/>
        <w:ind w:firstLine="567"/>
        <w:jc w:val="both"/>
      </w:pPr>
      <w:r w:rsidRPr="003D4220">
        <w:t>В этой связи знание основ финансового менеджмента сегодня необходимо каждому руководителю среднего и высшего звена управления для более глубокого и комплексного понимания проблем, стоящих перед его предприятием, и эффективного выполнения своих функций.</w:t>
      </w:r>
    </w:p>
    <w:p w:rsidR="007C6365" w:rsidRPr="003D4220" w:rsidRDefault="007C6365" w:rsidP="007C6365">
      <w:pPr>
        <w:spacing w:before="120"/>
        <w:ind w:firstLine="567"/>
        <w:jc w:val="both"/>
      </w:pPr>
      <w:r w:rsidRPr="003D4220">
        <w:t>Финансы — это специфическая сфера экономических отношений, связанных с формированием, распределением (перераспределением) и использованием фондов денежных средств.</w:t>
      </w:r>
    </w:p>
    <w:p w:rsidR="007C6365" w:rsidRPr="003D4220" w:rsidRDefault="007C6365" w:rsidP="007C6365">
      <w:pPr>
        <w:spacing w:before="120"/>
        <w:ind w:firstLine="567"/>
        <w:jc w:val="both"/>
      </w:pPr>
      <w:r w:rsidRPr="003D4220">
        <w:t>Деньги, как материальная основа финансовых отношений, играют важнейшую роль в рыночной экономике, выражая и согласовывая интересы ее участников, а также выступая в качестве всеобщего стоимостного эквивалента.</w:t>
      </w:r>
    </w:p>
    <w:p w:rsidR="007C6365" w:rsidRPr="003D4220" w:rsidRDefault="007C6365" w:rsidP="007C6365">
      <w:pPr>
        <w:spacing w:before="120"/>
        <w:ind w:firstLine="567"/>
        <w:jc w:val="both"/>
      </w:pPr>
      <w:r w:rsidRPr="003D4220">
        <w:t>Под фондом денежных средств понимается их обособленная часть, имеющая целевое назначение. Денежные средства, находящиеся в таких фондах, называются финансовыми ресурсами.</w:t>
      </w:r>
    </w:p>
    <w:p w:rsidR="007C6365" w:rsidRPr="003D4220" w:rsidRDefault="007C6365" w:rsidP="007C6365">
      <w:pPr>
        <w:spacing w:before="120"/>
        <w:ind w:firstLine="567"/>
        <w:jc w:val="both"/>
      </w:pPr>
      <w:r w:rsidRPr="003D4220">
        <w:t>В настоящее время управление финансовыми ресурсами является одной из основных и приоритетных задач, стоящих перед любым предприятием. Приоритетность этого направления в системе целей управления предприятием обусловлена тем, что финансы представляют собой единственный вид ресурсов, способный трансформироваться непосредственно и с наименьшим интервалом времени в любой другой: средства и предметы труда, рабочую силу и т. п. Рациональность, целесообразность и эффективность подобной трансформации во многом определяют экономическое благополучие предприятия, а также всех заинтересованных в его функционировании субъектов: собственников, работников, контрагентов, государства, общества в целом.</w:t>
      </w:r>
    </w:p>
    <w:p w:rsidR="007C6365" w:rsidRPr="003D4220" w:rsidRDefault="007C6365" w:rsidP="007C6365">
      <w:pPr>
        <w:spacing w:before="120"/>
        <w:ind w:firstLine="567"/>
        <w:jc w:val="both"/>
      </w:pPr>
      <w:r w:rsidRPr="003D4220">
        <w:t>Ключевая роль финансовых ресурсов в рыночной экономике обусловливает необходимость выделения функций управления ими в самостоятельную сферу деятельности — финансовый менеджмент.</w:t>
      </w:r>
    </w:p>
    <w:p w:rsidR="007C6365" w:rsidRPr="003D4220" w:rsidRDefault="007C6365" w:rsidP="007C6365">
      <w:pPr>
        <w:spacing w:before="120"/>
        <w:ind w:firstLine="567"/>
        <w:jc w:val="both"/>
      </w:pPr>
      <w:r w:rsidRPr="003D4220">
        <w:t>Финансовый менеджмент — это управление финансовыми ресурсами и финансовой деятельностью хозяйствующего субъекта, направленное на реализацию его стратегических и текущих целей.</w:t>
      </w:r>
    </w:p>
    <w:p w:rsidR="007C6365" w:rsidRPr="003D4220" w:rsidRDefault="007C6365" w:rsidP="007C6365">
      <w:pPr>
        <w:spacing w:before="120"/>
        <w:ind w:firstLine="567"/>
        <w:jc w:val="both"/>
      </w:pPr>
      <w:r w:rsidRPr="003D4220">
        <w:t>Будучи широким и многогранным по своему содержанию, финансовый менеджмент может рассматриваться в различных контекстах:</w:t>
      </w:r>
    </w:p>
    <w:p w:rsidR="007C6365" w:rsidRPr="003D4220" w:rsidRDefault="007C6365" w:rsidP="007C6365">
      <w:pPr>
        <w:spacing w:before="120"/>
        <w:ind w:firstLine="567"/>
        <w:jc w:val="both"/>
      </w:pPr>
      <w:r w:rsidRPr="003D4220">
        <w:t xml:space="preserve">как научная дисциплина; </w:t>
      </w:r>
    </w:p>
    <w:p w:rsidR="007C6365" w:rsidRPr="003D4220" w:rsidRDefault="007C6365" w:rsidP="007C6365">
      <w:pPr>
        <w:spacing w:before="120"/>
        <w:ind w:firstLine="567"/>
        <w:jc w:val="both"/>
      </w:pPr>
      <w:r w:rsidRPr="003D4220">
        <w:t xml:space="preserve">как система управления финансами хозяйственного объекта; </w:t>
      </w:r>
    </w:p>
    <w:p w:rsidR="007C6365" w:rsidRPr="003D4220" w:rsidRDefault="007C6365" w:rsidP="007C6365">
      <w:pPr>
        <w:spacing w:before="120"/>
        <w:ind w:firstLine="567"/>
        <w:jc w:val="both"/>
      </w:pPr>
      <w:r w:rsidRPr="003D4220">
        <w:t xml:space="preserve">как вид предпринимательской деятельности. </w:t>
      </w:r>
    </w:p>
    <w:p w:rsidR="007C6365" w:rsidRPr="003D4220" w:rsidRDefault="007C6365" w:rsidP="007C6365">
      <w:pPr>
        <w:spacing w:before="120"/>
        <w:ind w:firstLine="567"/>
        <w:jc w:val="both"/>
      </w:pPr>
      <w:r w:rsidRPr="003D4220">
        <w:t>Финансовый менеджмент как научная дисциплина представляет собой систему теоретических знаний, концепций, моделей и разработанных на их основе прикладных методов, приемов, инструментов, применяемых в процессе принятия управленческих решений.</w:t>
      </w:r>
    </w:p>
    <w:p w:rsidR="007C6365" w:rsidRPr="003D4220" w:rsidRDefault="007C6365" w:rsidP="007C6365">
      <w:pPr>
        <w:spacing w:before="120"/>
        <w:ind w:firstLine="567"/>
        <w:jc w:val="both"/>
      </w:pPr>
      <w:r w:rsidRPr="003D4220">
        <w:t>Теория и практика финансового менеджмента находятся в непрерывном развитии, реагируя на различные изменения, происходящие в экономической среде.</w:t>
      </w:r>
    </w:p>
    <w:p w:rsidR="007C6365" w:rsidRPr="003D4220" w:rsidRDefault="007C6365" w:rsidP="007C6365">
      <w:pPr>
        <w:spacing w:before="120"/>
        <w:ind w:firstLine="567"/>
        <w:jc w:val="both"/>
      </w:pPr>
      <w:r w:rsidRPr="003D4220">
        <w:t>Важнейшими теоретическими положениями современной науки управления финансами являются:</w:t>
      </w:r>
    </w:p>
    <w:p w:rsidR="007C6365" w:rsidRPr="003D4220" w:rsidRDefault="007C6365" w:rsidP="007C6365">
      <w:pPr>
        <w:spacing w:before="120"/>
        <w:ind w:firstLine="567"/>
        <w:jc w:val="both"/>
      </w:pPr>
      <w:r w:rsidRPr="003D4220">
        <w:t xml:space="preserve">Концепция денежных потоков; </w:t>
      </w:r>
    </w:p>
    <w:p w:rsidR="007C6365" w:rsidRPr="003D4220" w:rsidRDefault="007C6365" w:rsidP="007C6365">
      <w:pPr>
        <w:spacing w:before="120"/>
        <w:ind w:firstLine="567"/>
        <w:jc w:val="both"/>
      </w:pPr>
      <w:r w:rsidRPr="003D4220">
        <w:t xml:space="preserve">Концепция временной ценности денег; </w:t>
      </w:r>
    </w:p>
    <w:p w:rsidR="007C6365" w:rsidRPr="003D4220" w:rsidRDefault="007C6365" w:rsidP="007C6365">
      <w:pPr>
        <w:spacing w:before="120"/>
        <w:ind w:firstLine="567"/>
        <w:jc w:val="both"/>
      </w:pPr>
      <w:r w:rsidRPr="003D4220">
        <w:t xml:space="preserve">Концепция риска и доходности; </w:t>
      </w:r>
    </w:p>
    <w:p w:rsidR="007C6365" w:rsidRPr="003D4220" w:rsidRDefault="007C6365" w:rsidP="007C6365">
      <w:pPr>
        <w:spacing w:before="120"/>
        <w:ind w:firstLine="567"/>
        <w:jc w:val="both"/>
      </w:pPr>
      <w:r w:rsidRPr="003D4220">
        <w:t xml:space="preserve">Гипотеза об эффективности рынков; </w:t>
      </w:r>
    </w:p>
    <w:p w:rsidR="007C6365" w:rsidRPr="003D4220" w:rsidRDefault="007C6365" w:rsidP="007C6365">
      <w:pPr>
        <w:spacing w:before="120"/>
        <w:ind w:firstLine="567"/>
        <w:jc w:val="both"/>
      </w:pPr>
      <w:r w:rsidRPr="003D4220">
        <w:t xml:space="preserve">Портфельная теория и модели ценообразования активов; </w:t>
      </w:r>
    </w:p>
    <w:p w:rsidR="007C6365" w:rsidRPr="003D4220" w:rsidRDefault="007C6365" w:rsidP="007C6365">
      <w:pPr>
        <w:spacing w:before="120"/>
        <w:ind w:firstLine="567"/>
        <w:jc w:val="both"/>
      </w:pPr>
      <w:r w:rsidRPr="003D4220">
        <w:t xml:space="preserve">Теории структуры капитала и дивидендной политики; </w:t>
      </w:r>
    </w:p>
    <w:p w:rsidR="007C6365" w:rsidRPr="003D4220" w:rsidRDefault="007C6365" w:rsidP="007C6365">
      <w:pPr>
        <w:spacing w:before="120"/>
        <w:ind w:firstLine="567"/>
        <w:jc w:val="both"/>
      </w:pPr>
      <w:r w:rsidRPr="003D4220">
        <w:t xml:space="preserve">Теория агентских отношений и др. </w:t>
      </w:r>
    </w:p>
    <w:p w:rsidR="007C6365" w:rsidRPr="003D4220" w:rsidRDefault="007C6365" w:rsidP="007C6365">
      <w:pPr>
        <w:spacing w:before="120"/>
        <w:ind w:firstLine="567"/>
        <w:jc w:val="both"/>
      </w:pPr>
      <w:r w:rsidRPr="003D4220">
        <w:t>Рассмотрим сущность перечисленных положений, опираясь на некоторые известные житейские мудрости.</w:t>
      </w:r>
    </w:p>
    <w:p w:rsidR="007C6365" w:rsidRPr="003D4220" w:rsidRDefault="007C6365" w:rsidP="007C6365">
      <w:pPr>
        <w:spacing w:before="120"/>
        <w:ind w:firstLine="567"/>
        <w:jc w:val="both"/>
      </w:pPr>
      <w:r w:rsidRPr="003D4220">
        <w:t>1. Концепция денежных потоков</w:t>
      </w:r>
    </w:p>
    <w:p w:rsidR="007C6365" w:rsidRPr="003D4220" w:rsidRDefault="007C6365" w:rsidP="007C6365">
      <w:pPr>
        <w:spacing w:before="120"/>
        <w:ind w:firstLine="567"/>
        <w:jc w:val="both"/>
      </w:pPr>
      <w:r w:rsidRPr="003D4220">
        <w:t>Любая фирма (компания, корпорация и т. д.), независимо от рода и масштабов деятельности, в финансовом отношении представляет собой некий «черный ящик», или «аппарат», для производства денег. В простейшем случае на вход такого аппарата подается некоторая денежная сумма либо распределенный во времени поток таких сумм, полученных из одного или нескольких источников.</w:t>
      </w:r>
    </w:p>
    <w:p w:rsidR="007C6365" w:rsidRPr="003D4220" w:rsidRDefault="007C6365" w:rsidP="007C6365">
      <w:pPr>
        <w:spacing w:before="120"/>
        <w:ind w:firstLine="567"/>
        <w:jc w:val="both"/>
      </w:pPr>
      <w:r w:rsidRPr="003D4220">
        <w:t>Объем денежных средств, снимаемый с выхода аппарата, зависит от различных факторов, в том числе от свойств и характеристик составляющих его элементов, от эффективности реализации протекающих в нем процессов, от состояния окружающей среды и т. п. Однако очевидно, что вкладывать средства в подобный аппарат имеет смысл только в том случае, если в итоге денежные потоки на выходе будут превышать входные, причем в объеме, достаточном для покрытия всех расходов, связанных с функционированием упомянутого аппарата и удовлетворением целей получателя. Соответственно, разность между выходными и входными денежными потоками за соответствующий период времени будет представлять собой результат, полученный от работы этого аппарата (оборудования, предприятия, бизнеса).</w:t>
      </w:r>
    </w:p>
    <w:p w:rsidR="007C6365" w:rsidRPr="003D4220" w:rsidRDefault="007C6365" w:rsidP="007C6365">
      <w:pPr>
        <w:spacing w:before="120"/>
        <w:ind w:firstLine="567"/>
        <w:jc w:val="both"/>
      </w:pPr>
      <w:r w:rsidRPr="003D4220">
        <w:t>Таким образом, ценность аппарата определяется теми денежными потоками ( cash flows), которые он способен создавать для своих текущих или потенциальных владельцев. Известный афоризм гласит: «Денег никогда не бывает много!»</w:t>
      </w:r>
    </w:p>
    <w:p w:rsidR="007C6365" w:rsidRPr="003D4220" w:rsidRDefault="007C6365" w:rsidP="007C6365">
      <w:pPr>
        <w:spacing w:before="120"/>
        <w:jc w:val="center"/>
        <w:rPr>
          <w:b/>
          <w:bCs/>
          <w:sz w:val="28"/>
          <w:szCs w:val="28"/>
        </w:rPr>
      </w:pPr>
      <w:r w:rsidRPr="003D4220">
        <w:rPr>
          <w:b/>
          <w:bCs/>
          <w:sz w:val="28"/>
          <w:szCs w:val="28"/>
        </w:rPr>
        <w:t>2. Концепция временной ценности денег</w:t>
      </w:r>
    </w:p>
    <w:p w:rsidR="007C6365" w:rsidRPr="003D4220" w:rsidRDefault="007C6365" w:rsidP="007C6365">
      <w:pPr>
        <w:spacing w:before="120"/>
        <w:ind w:firstLine="567"/>
        <w:jc w:val="both"/>
      </w:pPr>
      <w:r w:rsidRPr="003D4220">
        <w:t>«Время — деньги!» Кто из нас в жизни хоть раз не произносил эту фразу, возможно, не задумываясь особенно над ее сутью. Между тем принцип временной ценности денег ( time-value of money) является одним из фундаментальных в финансовом менеджменте. Согласно этому принципу деньги, которыми мы обладаем в разные моменты времени, имеют неодинаковую ценность. Более того, в бизнесе и в повседневной жизни время получения денег играет не меньшую роль, чем сами размеры денежных сумм. Например, рубль сегодня более ценен, чем рубль, который поступит спустя некоторое время, поскольку его уже можно потратить на удовлетворение текущих потребностей или вложить (инвестировать) с перспективой получения дополнительного дохода в будущем.</w:t>
      </w:r>
    </w:p>
    <w:p w:rsidR="007C6365" w:rsidRPr="003D4220" w:rsidRDefault="007C6365" w:rsidP="007C6365">
      <w:pPr>
        <w:spacing w:before="120"/>
        <w:ind w:firstLine="567"/>
        <w:jc w:val="both"/>
      </w:pPr>
      <w:r w:rsidRPr="003D4220">
        <w:t>Вернемся к нашей метафоре с аппаратом для производства денег. Какова бы ни была величина выходного денежного потока, она будет получена только через определенный период времени. Однако деньги, необходимые для получения указанного потока, необходимо «заложить» в аппарат уже сейчас. Принимая решение о целесообразности подобных вложений, нужно уметь оценивать будущие денежные потоки с позиции текущего момента времени, т. е. определять их современную стоимость ( present value — PV). Для оценки современной, или текущей, стоимости будущих сумм финансисты используют специальную методику, известную как дисконтирование денежных потоков.</w:t>
      </w:r>
    </w:p>
    <w:p w:rsidR="007C6365" w:rsidRPr="003D4220" w:rsidRDefault="007C6365" w:rsidP="007C6365">
      <w:pPr>
        <w:spacing w:before="120"/>
        <w:jc w:val="center"/>
        <w:rPr>
          <w:b/>
          <w:bCs/>
          <w:sz w:val="28"/>
          <w:szCs w:val="28"/>
        </w:rPr>
      </w:pPr>
      <w:r w:rsidRPr="003D4220">
        <w:rPr>
          <w:b/>
          <w:bCs/>
          <w:sz w:val="28"/>
          <w:szCs w:val="28"/>
        </w:rPr>
        <w:t>3. Концепция риска и доходности</w:t>
      </w:r>
    </w:p>
    <w:p w:rsidR="007C6365" w:rsidRPr="003D4220" w:rsidRDefault="007C6365" w:rsidP="007C6365">
      <w:pPr>
        <w:spacing w:before="120"/>
        <w:ind w:firstLine="567"/>
        <w:jc w:val="both"/>
      </w:pPr>
      <w:r w:rsidRPr="003D4220">
        <w:t>Предпринимательская деятельность в условиях рынка неразрывно связана с риском. Известно, что «кто не рискует, тот не выигрывает!». Однако чем выше риск той или иной операции, тем выше шансы получения не только полезных, но и негативных результатов.</w:t>
      </w:r>
    </w:p>
    <w:p w:rsidR="007C6365" w:rsidRPr="003D4220" w:rsidRDefault="007C6365" w:rsidP="007C6365">
      <w:pPr>
        <w:spacing w:before="120"/>
        <w:ind w:firstLine="567"/>
        <w:jc w:val="both"/>
      </w:pPr>
      <w:r w:rsidRPr="003D4220">
        <w:t>Концепция риска и доходности акцентирует внимание менеджера на необходимости оценки не только возможных результатов хозяйственной операции, но и рисков, связанных с их получением. Согласно данной концепции принятие риска оправдано лишь в том случае, если предполагаемый доход является возможным и приемлемым и при этом наступление рискового события не приведет к негативным последствиям для бизнеса. Таким образом, добиться значительных результатов, обеспечить процветание фирмы в будущем можно, лишь правильно оценивая риски, принимая своевременные и адекватные меры по их снижению.</w:t>
      </w:r>
    </w:p>
    <w:p w:rsidR="007C6365" w:rsidRPr="003D4220" w:rsidRDefault="007C6365" w:rsidP="007C6365">
      <w:pPr>
        <w:spacing w:before="120"/>
        <w:jc w:val="center"/>
        <w:rPr>
          <w:b/>
          <w:bCs/>
          <w:sz w:val="28"/>
          <w:szCs w:val="28"/>
        </w:rPr>
      </w:pPr>
      <w:r w:rsidRPr="003D4220">
        <w:rPr>
          <w:b/>
          <w:bCs/>
          <w:sz w:val="28"/>
          <w:szCs w:val="28"/>
        </w:rPr>
        <w:t>4. Портфельная теория и модели ценообразования активов</w:t>
      </w:r>
    </w:p>
    <w:p w:rsidR="007C6365" w:rsidRPr="003D4220" w:rsidRDefault="007C6365" w:rsidP="007C6365">
      <w:pPr>
        <w:spacing w:before="120"/>
        <w:ind w:firstLine="567"/>
        <w:jc w:val="both"/>
      </w:pPr>
      <w:r w:rsidRPr="003D4220">
        <w:t>Сущность теории инвестиционного портфеля довольно точно отражена в известном житейском принципе: «Не клади все яйца в одну корзину!» Его проявление в сфере бизнеса заключается в том, что распределение средств по различным активам, предприятиям и видам деятельности, т. е. формирование из них инвестиционного портфеля, как правило, связано с меньшим совокупным риском по сравнению с их концентрацией в некоем одном направлении. Например, вложение денег одновременно в нефтяной бизнес и в розничную торговлю будет менее рисковым, чем вложение той же суммы в один из этих видов деятельности, поскольку снижение денежных поступлений от одного из них может быть компенсировано их ростом от другого.</w:t>
      </w:r>
    </w:p>
    <w:p w:rsidR="007C6365" w:rsidRPr="003D4220" w:rsidRDefault="007C6365" w:rsidP="007C6365">
      <w:pPr>
        <w:spacing w:before="120"/>
        <w:ind w:firstLine="567"/>
        <w:jc w:val="both"/>
      </w:pPr>
      <w:r w:rsidRPr="003D4220">
        <w:t>В свою очередь, различные модели ценообразования активов (САРМ, APT и др.) позволяют выявить основные факторы риска инвестиционного портфеля и оценить их влияние на его стоимость и доходность.</w:t>
      </w:r>
    </w:p>
    <w:p w:rsidR="007C6365" w:rsidRPr="003D4220" w:rsidRDefault="007C6365" w:rsidP="007C6365">
      <w:pPr>
        <w:spacing w:before="120"/>
        <w:jc w:val="center"/>
        <w:rPr>
          <w:b/>
          <w:bCs/>
          <w:sz w:val="28"/>
          <w:szCs w:val="28"/>
        </w:rPr>
      </w:pPr>
      <w:r w:rsidRPr="003D4220">
        <w:rPr>
          <w:b/>
          <w:bCs/>
          <w:sz w:val="28"/>
          <w:szCs w:val="28"/>
        </w:rPr>
        <w:t>5. Теории структуры капитала и дивидендной политики</w:t>
      </w:r>
    </w:p>
    <w:p w:rsidR="007C6365" w:rsidRPr="003D4220" w:rsidRDefault="007C6365" w:rsidP="007C6365">
      <w:pPr>
        <w:spacing w:before="120"/>
        <w:ind w:firstLine="567"/>
        <w:jc w:val="both"/>
      </w:pPr>
      <w:r w:rsidRPr="003D4220">
        <w:t>«Где взять и как лучше поделить?» — этот вечный вопрос волновал человечество во все времена и эпохи, при любом социально-политическом строе и продолжает оставаться актуальным до сих пор. Финансовому менеджеру ничто человеческое не чуждо, и среди важнейших проблем, с которыми ему приходится сталкиваться, основными являются: из каких источников фирма должна получить необходимый ей капитал? Следует ли ей прибегать к заемным средствам или достаточно ограничиться собственными ресурсами? Поиск научно обоснованных ответов на эти весьма непростые вопросы составляет предмет исследований теории структуры капитала. Изучение фундаментальных положений данной теории позволяет лучше понять факторы, которые необходимо учитывать в процессе принятия решений по финансированию деятельности фирмы.</w:t>
      </w:r>
    </w:p>
    <w:p w:rsidR="007C6365" w:rsidRPr="003D4220" w:rsidRDefault="007C6365" w:rsidP="007C6365">
      <w:pPr>
        <w:spacing w:before="120"/>
        <w:ind w:firstLine="567"/>
        <w:jc w:val="both"/>
      </w:pPr>
      <w:r w:rsidRPr="003D4220">
        <w:t>Не менее важной и тесно взаимосвязанной с предыдущей является проблема распределения полученной прибыли, рассматриваемая в рамках дивидендной политики. Ключевая проблема дивидендной политики заключается в отыскании оптимального соотношения между выплатами в пользу предоставивших капитал владельцев фирмы и той частью прибыли, которая направляется на дальнейшее развитие бизнеса.</w:t>
      </w:r>
    </w:p>
    <w:p w:rsidR="007C6365" w:rsidRPr="003D4220" w:rsidRDefault="007C6365" w:rsidP="007C6365">
      <w:pPr>
        <w:spacing w:before="120"/>
        <w:jc w:val="center"/>
        <w:rPr>
          <w:b/>
          <w:bCs/>
          <w:sz w:val="28"/>
          <w:szCs w:val="28"/>
        </w:rPr>
      </w:pPr>
      <w:r w:rsidRPr="003D4220">
        <w:rPr>
          <w:b/>
          <w:bCs/>
          <w:sz w:val="28"/>
          <w:szCs w:val="28"/>
        </w:rPr>
        <w:t>6. Теория агентских отношений</w:t>
      </w:r>
    </w:p>
    <w:p w:rsidR="007C6365" w:rsidRPr="003D4220" w:rsidRDefault="007C6365" w:rsidP="007C6365">
      <w:pPr>
        <w:spacing w:before="120"/>
        <w:ind w:firstLine="567"/>
        <w:jc w:val="both"/>
      </w:pPr>
      <w:r w:rsidRPr="003D4220">
        <w:t>«Своя рубаха ближе к телу!» Эта известная пословица служит напоминанием о том, что, вступая в экономические отношения, субъекты всегда стремятся действовать в своих интересах, при этом их интересы могут не совпадать. Под агентскими понимаются отношения двух участников, один из которых (заказчик, принципал) передает другому (агенту) свои функции. С позиции управления финансами наиболее важными агентскими отношениями являются отношения между собственниками и менеджерами, а также между кредиторами и акционерами. Например, в бизнесе часто возникают ситуации, когда владельцы капитала делегируют принятие управленческих решений наемным менеджерам (агентам). Однако менеджеры в целях сохранения своего рабочего места, развития карьеры, роста заработной платы и т. п. могут принимать решения, которые выгодны лично им, в ущерб интересам владельцев бизнеса. Экономисты называют конфликты, возникающие из отношений «принципал-агент», агентскими проблемами, или агентскими конфликтами. Теория агентских отношений изучает сущность и причины возникновения подобных конфликтов, а также разрабатывает методы и инструменты, позволяющие преодолевать или снижать их негативные последствия.</w:t>
      </w:r>
    </w:p>
    <w:p w:rsidR="007C6365" w:rsidRPr="003D4220" w:rsidRDefault="007C6365" w:rsidP="007C6365">
      <w:pPr>
        <w:spacing w:before="120"/>
        <w:ind w:firstLine="567"/>
        <w:jc w:val="both"/>
      </w:pPr>
      <w:r w:rsidRPr="003D4220">
        <w:t>С практической точки зрения финансовый менеджмент может рассматриваться как система управления денежными средствами предприятия и их источниками.</w:t>
      </w:r>
    </w:p>
    <w:p w:rsidR="007C6365" w:rsidRPr="003D4220" w:rsidRDefault="007C6365" w:rsidP="007C6365">
      <w:pPr>
        <w:spacing w:before="120"/>
        <w:ind w:firstLine="567"/>
        <w:jc w:val="both"/>
      </w:pPr>
      <w:r w:rsidRPr="003D4220">
        <w:t>Как и любая система управления, она включает объект и субъект, т. е. управляемую и управляющую подсистемы:</w:t>
      </w:r>
    </w:p>
    <w:p w:rsidR="007C6365" w:rsidRPr="003D4220" w:rsidRDefault="007C6365" w:rsidP="007C6365">
      <w:pPr>
        <w:spacing w:before="120"/>
        <w:ind w:firstLine="567"/>
        <w:jc w:val="both"/>
      </w:pPr>
      <w:r w:rsidRPr="003D4220">
        <w:t xml:space="preserve">Объектом управления здесь являются денежные средства предприятия и их источники, а также финансовые отношения, возникающие между ним и другими участниками хозяйственной деятельности, различными звеньями финансовой системы. </w:t>
      </w:r>
    </w:p>
    <w:p w:rsidR="007C6365" w:rsidRPr="003D4220" w:rsidRDefault="007C6365" w:rsidP="007C6365">
      <w:pPr>
        <w:spacing w:before="120"/>
        <w:ind w:firstLine="567"/>
        <w:jc w:val="both"/>
      </w:pPr>
      <w:r w:rsidRPr="003D4220">
        <w:t xml:space="preserve">Субъектами управления в системе финансового менеджмента выступают собственники, финансовые менеджеры, соответствующие службы и организационные структуры, составляющие его управляющую подсистему. При этом главным субъектом управления является собственник предприятия. </w:t>
      </w:r>
    </w:p>
    <w:p w:rsidR="007C6365" w:rsidRPr="003D4220" w:rsidRDefault="007C6365" w:rsidP="007C6365">
      <w:pPr>
        <w:spacing w:before="120"/>
        <w:ind w:firstLine="567"/>
        <w:jc w:val="both"/>
      </w:pPr>
      <w:r w:rsidRPr="003D4220">
        <w:t>В общем случае в составе управляющей подсистемы можно выделить правовое, организационное, методическое, кадровое, информационное, техническое и программное обеспечение.</w:t>
      </w:r>
    </w:p>
    <w:p w:rsidR="007C6365" w:rsidRPr="003D4220" w:rsidRDefault="007C6365" w:rsidP="007C6365">
      <w:pPr>
        <w:spacing w:before="120"/>
        <w:ind w:firstLine="567"/>
        <w:jc w:val="both"/>
      </w:pPr>
      <w:r w:rsidRPr="003D4220">
        <w:t>Функционирование любой системы управления в экономике осуществляется в рамках действующего правового обеспечения, к которому относятся законы Российской Федерации, указы Президента Российской Федерации, постановления Правительства Российской Федерации, нормативные акты министерств и ведомств, лицензии, а также уставные документы, положения и инструкции, регламентирующие работу конкретного предприятия:</w:t>
      </w:r>
    </w:p>
    <w:p w:rsidR="007C6365" w:rsidRPr="003D4220" w:rsidRDefault="007C6365" w:rsidP="007C6365">
      <w:pPr>
        <w:spacing w:before="120"/>
        <w:ind w:firstLine="567"/>
        <w:jc w:val="both"/>
      </w:pPr>
      <w:r w:rsidRPr="003D4220">
        <w:t xml:space="preserve">Организационное обеспечение задает общую структуру системы управления финансами на конкретном предприятии, а также определяет в ее рамках функции и задачи соответствующих служб, подразделений и отдельных специалистов. </w:t>
      </w:r>
    </w:p>
    <w:p w:rsidR="007C6365" w:rsidRPr="003D4220" w:rsidRDefault="007C6365" w:rsidP="007C6365">
      <w:pPr>
        <w:spacing w:before="120"/>
        <w:ind w:firstLine="567"/>
        <w:jc w:val="both"/>
      </w:pPr>
      <w:r w:rsidRPr="003D4220">
        <w:t xml:space="preserve">Основу методического обеспечения финансового менеджмента составляет комплекс общеэкономических, аналитических и специальных приемов, методов и моделей, призванных обеспечить эффективное управление финансовыми ресурсами хозяйственного объекта. </w:t>
      </w:r>
    </w:p>
    <w:p w:rsidR="007C6365" w:rsidRPr="003D4220" w:rsidRDefault="007C6365" w:rsidP="007C6365">
      <w:pPr>
        <w:spacing w:before="120"/>
        <w:ind w:firstLine="567"/>
        <w:jc w:val="both"/>
      </w:pPr>
      <w:r w:rsidRPr="003D4220">
        <w:t xml:space="preserve">Центральным элементом системы финансового менеджмента является кадровое обеспечение, т. е. группа людей (финансовые директора, менеджеры и т. п.), которая посредством специальных приемов, инструментов и методов обеспечивает выработку и осуществление целенаправленных управляющих воздействий на объект. </w:t>
      </w:r>
    </w:p>
    <w:p w:rsidR="007C6365" w:rsidRPr="003D4220" w:rsidRDefault="007C6365" w:rsidP="007C6365">
      <w:pPr>
        <w:spacing w:before="120"/>
        <w:ind w:firstLine="567"/>
        <w:jc w:val="both"/>
      </w:pPr>
      <w:r w:rsidRPr="003D4220">
        <w:t xml:space="preserve">Управление любым экономическим объектом неразрывно связано с обменом информацией между его структурными элементами и окружающей средой. Своевременность, полнота, точность и достоверность этой информации являются одним из ключевых факторов, определяющих успех в современном бизнесе. В этой связи важнейшим и неотъемлемым элементом современной системы управления финансами является ее информационное обеспечение. </w:t>
      </w:r>
    </w:p>
    <w:p w:rsidR="007C6365" w:rsidRPr="003D4220" w:rsidRDefault="007C6365" w:rsidP="007C6365">
      <w:pPr>
        <w:spacing w:before="120"/>
        <w:ind w:firstLine="567"/>
        <w:jc w:val="both"/>
      </w:pPr>
      <w:r w:rsidRPr="003D4220">
        <w:t>В широком смысле к информационному обеспечению в финансовом менеджменте можно отнести любую информацию, используемую в процессе принятия управленческих решений, которая в зависимости от источников формирования может быть разделена на внутреннюю и внешнюю. К внутренней относится информация, получаемая в процессе функционирования предприятия его различными подразделениями: бухгалтерией, отделами производства, материально-технического снабжения, сбыта, маркетинга и др.</w:t>
      </w:r>
    </w:p>
    <w:p w:rsidR="007C6365" w:rsidRPr="003D4220" w:rsidRDefault="007C6365" w:rsidP="007C6365">
      <w:pPr>
        <w:spacing w:before="120"/>
        <w:ind w:firstLine="567"/>
        <w:jc w:val="both"/>
      </w:pPr>
      <w:r w:rsidRPr="003D4220">
        <w:t>Поскольку подобная информация возникает, циркулирует и потребляется внутри предприятия, она должна быть всегда доступна финансовому менеджеру в полном объеме и с любой степенью детализации. Объемы, формы, степень детализации и периодичность ее получения определяются соответствующими положениями и инструкциями, регламентирующими работу конкретного предприятия.</w:t>
      </w:r>
    </w:p>
    <w:p w:rsidR="007C6365" w:rsidRPr="003D4220" w:rsidRDefault="007C6365" w:rsidP="007C6365">
      <w:pPr>
        <w:spacing w:before="120"/>
        <w:ind w:firstLine="567"/>
        <w:jc w:val="both"/>
      </w:pPr>
      <w:r w:rsidRPr="003D4220">
        <w:t>При безусловной важности внутренней информации для финансового управления хозяйственным объектом успешность и эффективность его функционирования в условиях рынка во многом определяются способностью адаптации к внешней среде. В этой связи значительная доля информационных потребностей финансового менеджера приходится на внешнюю по отношению к объекту управления информацию: данные о рыночной конъюнктуре, поставщиках, покупателях, конкурентах, процентные ставки, макроэкономические индикаторы, котировки ценных бумаг, изменения в законодательстве и т. п.</w:t>
      </w:r>
    </w:p>
    <w:p w:rsidR="007C6365" w:rsidRPr="003D4220" w:rsidRDefault="007C6365" w:rsidP="007C6365">
      <w:pPr>
        <w:spacing w:before="120"/>
        <w:ind w:firstLine="567"/>
        <w:jc w:val="both"/>
      </w:pPr>
      <w:r w:rsidRPr="003D4220">
        <w:t>Доступность, объективность и своевременность получения такой информации будет зависеть от различных факторов, к важнейшим из которых следует отнести уровень развития информационного рынка и его инфраструктуры, а также используемое техническое обеспечение и профессиональную подготовку менеджера в области информационных технологий.</w:t>
      </w:r>
    </w:p>
    <w:p w:rsidR="007C6365" w:rsidRPr="003D4220" w:rsidRDefault="007C6365" w:rsidP="007C6365">
      <w:pPr>
        <w:spacing w:before="120"/>
        <w:ind w:firstLine="567"/>
        <w:jc w:val="both"/>
      </w:pPr>
      <w:r w:rsidRPr="003D4220">
        <w:t>С развитием форм организации бизнеса финансовый менеджмент превратился в самостоятельный вид предпринимательской деятельности. Отделение собственности от управления способствовало появлению и развитию фирм, специализирующихся на профессиональном финансовом управлении предприятиями.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365"/>
    <w:rsid w:val="00051FB8"/>
    <w:rsid w:val="00095BA6"/>
    <w:rsid w:val="00210DB3"/>
    <w:rsid w:val="00264C0C"/>
    <w:rsid w:val="0031418A"/>
    <w:rsid w:val="00350B15"/>
    <w:rsid w:val="00377A3D"/>
    <w:rsid w:val="003D4220"/>
    <w:rsid w:val="0052086C"/>
    <w:rsid w:val="005A2562"/>
    <w:rsid w:val="005B3906"/>
    <w:rsid w:val="00755964"/>
    <w:rsid w:val="007C6365"/>
    <w:rsid w:val="008C19D7"/>
    <w:rsid w:val="00A44D32"/>
    <w:rsid w:val="00A45CEB"/>
    <w:rsid w:val="00AB327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38446A-BD7F-490D-9ACA-534D69D9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36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63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2241</Words>
  <Characters>12777</Characters>
  <Application>Microsoft Office Word</Application>
  <DocSecurity>0</DocSecurity>
  <Lines>106</Lines>
  <Paragraphs>29</Paragraphs>
  <ScaleCrop>false</ScaleCrop>
  <Company>Home</Company>
  <LinksUpToDate>false</LinksUpToDate>
  <CharactersWithSpaces>14989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понятия и сущность финансового менеджмента</dc:title>
  <dc:subject/>
  <dc:creator>Alena</dc:creator>
  <cp:keywords/>
  <dc:description/>
  <cp:lastModifiedBy>admin</cp:lastModifiedBy>
  <cp:revision>2</cp:revision>
  <dcterms:created xsi:type="dcterms:W3CDTF">2014-02-19T19:35:00Z</dcterms:created>
  <dcterms:modified xsi:type="dcterms:W3CDTF">2014-02-19T19:35:00Z</dcterms:modified>
</cp:coreProperties>
</file>