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CE" w:rsidRPr="00771200" w:rsidRDefault="003641CE" w:rsidP="003641CE">
      <w:pPr>
        <w:spacing w:before="120"/>
        <w:jc w:val="center"/>
        <w:rPr>
          <w:b/>
          <w:bCs/>
          <w:sz w:val="32"/>
          <w:szCs w:val="32"/>
        </w:rPr>
      </w:pPr>
      <w:r w:rsidRPr="00771200">
        <w:rPr>
          <w:b/>
          <w:bCs/>
          <w:sz w:val="32"/>
          <w:szCs w:val="32"/>
        </w:rPr>
        <w:t>Основные составляющие самоменеджмента</w:t>
      </w:r>
    </w:p>
    <w:p w:rsidR="003641CE" w:rsidRPr="00771200" w:rsidRDefault="003641CE" w:rsidP="003641CE">
      <w:pPr>
        <w:spacing w:before="120"/>
        <w:jc w:val="center"/>
        <w:rPr>
          <w:sz w:val="28"/>
          <w:szCs w:val="28"/>
        </w:rPr>
      </w:pPr>
      <w:r w:rsidRPr="00771200">
        <w:rPr>
          <w:sz w:val="28"/>
          <w:szCs w:val="28"/>
        </w:rPr>
        <w:t xml:space="preserve">Александр Александрович Огарков, кандидат экономических наук, доцент, заместитель декана по научной и воспитательной работе, Волгоградская академия государственной службы при Президенте РФ.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Самообразование имеет своей целью приобретение знаний и умений, необходимых для повышения качества жизни, развитие способности самоорганизовываться и организовывать.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Самообразование — это самостоятельное приращение знаний, возвышение в мастерстве: чем разностороннее и глубже знания и опыт, тем точнее выбор решения и действий по его реализации. Мастерство влечет за собой признание окружающих, что возвышает человека, утверждает его в жизни, помогает реализовать себя.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Самообразование — это необходимое самопроизвольное стремление человека или организации к изменениям внутренней базы данных и базы знаний. Для организации самообразования необходимо использовать рабочее время руководителя. Организация самообразования состоит в постановке цели, определении приоритетов (главных направлений), выборе способа и обеспечении регулярности работы над собой.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Самообразование может проводиться в обычных формах общественного обучения (высшее, среднее и профессиональное образование) на базе государственных и частных образовательных учреждений, а также самостоятельно по индивидуальной методике. Руководителю нужно знать много больше любого своего специалиста-подчиненного.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Основные составляющие самоменеджмента: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самопознание (познание самого себя, своего места и своей роли в этой действительности);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самоорганизация (организация своей жизни и деятельности);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самовоспитание (формирование приоритетных качеств);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саморегуляция (поддержание внутреннего равновесия);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самоконтроль (оценка и корректирование своей деятельности);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выбор целей жизни и личной работы;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планирование личного времени;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информационный поиск;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рационализация мышления;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самообразование (повышение качества жизни);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технология здоровья (сохранение и укрепление здоровья как первоосновы высокой трудоспособности и полноценной жизни);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общение;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ритмы и гармония;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работа в группе;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риск творческого мышления;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работа с конфликтами.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Самопознание имеет своей целью познание себя как личности, как руководителя, своих свойств и способностей, своих сильных и слабых качеств, осознание своих взаимоотношений с другими людьми, освоение образов, идей и вещей объективного мира, попытку разобраться в понимании смысла жизни и карьеры, в своем внутреннем мире, в предназначении и призвании. Самопознание невозможно без оценки себя в сравнении с другими людьми.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Самопознание включает в себя познание следующих компонентов: смысл жизни, призвание, интересы, потребности, мотивы, идеал (образ «внутренней цели» и деятельности), мечты (воображение, направленное в будущее, в перспективу жизни и деятельности), убеждения (понятые и прочувствованные человеком суждения и мнения, в истинности которых он не сомневается и которыми руководствуется в работе), вера в себя, способности.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Инструментарий самопознания: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концентрация — фокусировка и частичная фиксация внимания на каком-либо внутреннем или внешнем объекте;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созерцание — чувственное познание, связанное с получением информации о себе через органы чувств и образование ощущений, восприятий и представлений;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наблюдение — целенаправленное, планомерное восприятие;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воображение — создание образов-представлений нового, т.е. того, что в прошлом данный человек не воспринимал, с чем раньше не встречался, возникновение наглядного образа того, что еще только будет создано;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интуиция — это внутреннее зрение, внутренний голос, уверенность в том, что нужно действовать определенным образом.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Самоорганизация своей целью имеет овладение методологией и методикой организации жизни и деятельности личности, развитие способностей и умений путем самообучения, самовоспитания, самоконтроля и т. д.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Самоорганизация включает в себя следующие компоненты: способность к самоанализу, самоконтролю, саморегуляции, умение предвидеть, целеустремленность, самостоятельность, решительность, настойчивость, мужественность, энергичность, инициативность, самообладание, сдержанность, самокритичность, самодисциплина, терпение.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Самовоспитание своей целью имеет самоуправление личности, сознательную, целенаправленную, творчески преобразующую деятельность, в ходе которой индивид волевым усилием, в соответствии с избранной целью, по требованиям внешних обстоятельств развивает в себе социально и личностно значимые природные задатки и способности, новые качества, освобождаясь от привычек и свойств, мешающих его самореализации и успеху.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Весь процесс самовоспитания выражается в поиске ответов на три ключевых вопроса: чем я был(а)? что я сделал(а)? чем я стал(а)?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Самовоспитание требует развитого интеллекта, профессиональных знаний и широкой эрудиции. По мнению М. Вудкока и Д. Фрэнсиса, менеджеру необходимы следующие навыки и способности: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способность управлять собой;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разумные личные ценности;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четкие личные цели;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упор на постоянный личный рост;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навык решать проблемы;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изобретательность и способность к инновациям;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высокая способность влиять на окружающих;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знание современных управленческих подходов;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способность руководить;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умение обучать и развивать подчиненных;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способность формировать и развивать эффективные рабочие группы.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При реализации программы самовоспитания рекомендуется обратить внимание на следующие десять пунктов: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Поставьте перед собой ясные цели: люди иногда терпят неудачу из-за того, что слабо представляют себе цели, к которым стремятся.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Определите, по каким признакам вы будете судить об успехе: цели становятся гораздо полезнее, если их можно измерить.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Будьте довольны скромным прогрессом: импульсивный человек, надеющийся изменить себя в мгновение ока, редко достигает этого. Успех подпитывает успех.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Рискуйте в незнакомых ситуациях. Часто приходится выбирать между риском и возвращением назад к безопасности. В то же время неопределенность новой ситуации становится негативным фактором и тормозит прогресс.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Помните, что своим развитием управляете главным образом вы сами. Во все периоды жизни перед людьми есть выбор — учиться и расти на основе жизненного опыта либо игнорировать полученные уроки, сосредоточиться на безопасности и дать победить себя. Личная эффективность требует, чтобы вы научились отвечать за ход вашей собственной жизни.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Ваше изменение может вызвать беспокойство окружающих.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Не упускайте возможностей. Умение распознавать и использовать возможности отличает людей, работающих над собой.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Будьте готовы учиться у других.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Учитесь на своих неудачах и ошибках. Если вы неправы, будьте готовы признать это.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Получайте удовольствие от своего развития.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Саморегуляция своей целью имеет приведение себя в норму, нормальное состояние, поддержание, в том числе автоматически, постоянства или же изменение по требуемому порядку либо по инициативе самого менеджера, либо адаптивного типа, которое по сути своей сводится к простому приспособлению к имеющейся обстановке.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Алгоритмы саморегуляции можно подразделить на: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три правила анализа проблем беспокойства: беспристрастный и объективный сбор фактов о проблеме (беспокойство обычно исчезает в свете знания); анализ и осмысление этих фактов, принятие решения; начало действий в целях решения проблемы;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шесть правил, как преодолеть привычку беспокоиться, прежде чем она одолеет вас: человек, страдающий от беспокойства, должен полностью забыться в работе; не позволяйте себе расстраиваться из-за пустяков; спросите себя: «Каковы шансы того, что событие, из-за которого я беспокоюсь, когда-либо произойдет?»; считайтесь с неизбежным; когда перед вами возникает соблазн продолжать упорствовать в безнадежном деле, установите «ограничитель»; не пытайтесь «пилить опилки» (не повторяйте прошлых ошибок);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пять правил выработки душевного спокойствия: думайте и ведите себя жизнерадостно и вы почувствуете себя жизнерадостно; не пытайтесь свести счеты с вашими врагами, потому что этим вы принесете себе гораздо больше вреда, чем им; вместо того чтобы переживать из-за неблагодарности, не ожидайте благодарности и делайте добро ради собственной радости; ведите счет своим удачам, а не своим неприятностям; не подражайте другим, а лучше постарайтесь найти себя;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пять правил, соблюдение которых позволит предотвратить усталость и беспокойство, а также поддерживать высокий тонус и хорошее настроение: отдыхайте, не дожидаясь усталости, и вы прибавите час в день к вашей активной жизни; научитесь расслабляться на работе; расслабляйтесь дома; применяйте трудовые навыки (выполняйте дела в порядке их важности; когда возникает проблема, решайте ее немедленно, если вы располагаете фактами, необходимыми для принятия решения; научитесь организовывать работу, делегировать ответственность и осуществлять контроль); старайтесь трудиться с энтузиазмом.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Цели могут формулироваться с помощью в двух личных документов: жизненном плане и плане карьеры, а процесс нахождения целей осуществляться с помощью четырех ступеней (по Л. Зайверту):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разработка общих представлений о жизненных устремлениях;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дифференциация во времени жизненных целей;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разработка путеводных представлений в профессиональной сфере;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инвентаризация целей.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Этот подход сочетается с классификацией целей человека, разработанной Энкельманном: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профессиональные цели;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личные цели, касающиеся частной жизни;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цели, связанные с укреплением здоровья;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цели, связанные с удовлетворением культурных запросов.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Планирование личного времени руководителя имеет своей целью управление и экономию времени посредством разработки плана жизни, качественными параметрами которого являются «смысл жизни», «качество жизни», «уровень жизни», «способ жизнедеятельности» (образ жизни).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Исходное начало планирования — структурирование времени. Планирование времени методом «Альпы» включает в себя следующие стадии: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первая стадия — составление заданий, перечня основных дел дня и недельного (месячного) плана;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вторая стадия — оценка длительности акций (проставьте против каждого задания приблизительное время для выполнения, просуммируйте и определите ориентировочно общее время);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третья стадия — резервирование времени про запас, планом должно быть охвачено не более 60% времени и приблизительно 40% должно быть оставлено в качестве резервного времени;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четвертая стадия — принятие решений по приоритетам, сокращениям и перепоручению с целью сокращения времени, отведенного на выполнение заданий;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пятая стадия — контроль и перенос несделанного.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Среди правил эффективного планирования личного времени руководителя можно выделить следующие: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планирование должно охватывать не более 60% рабочего времени, поскольку каждый день приходится заниматься непредвиденными заранее делами;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все затраты рабочего времени должны документироваться и перепроверяться, как и на что использованы;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все невыполненные запланированные задания должны становиться основой для составления плана на следующий временной период;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планирование личного времени руководителя должно быть регулярным и носить системный характер;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планироваться должен только тот объем задач, который реально может быть выполнен;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планы составляются не для успокоения совести, а для достижения личных целей;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потери времени должны восполняться сразу, лучше дольше поработать, чем позже нагонять;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планирование личного времени необходимо осуществлять в письменной форме собственного образца;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 планах должны фиксироваться искомые результаты, а не какие-то действия;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каждый пункт плана должен иметь четкие временные рамки;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 плане должны быть установлены приоритеты (степень важности) в выполнении заданий;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при планировании необходимо отметить, какие задания необходимо выполнить лично, а какие допустимо и целесообразно делегировать другим лицам;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все непредвиденные дела и посетители являются «поглотителями» личного времени;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планирование должно охватывать как рабочее, так и свободное личное время руководителя;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при планировании необходимо учитывать время для подготовительной и творческой работы;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при планировании время на непродуктивную работу необходимо максимально сокращать;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планирование личного времени необходимо соотносить с планами начальников, подчиненных, коллег.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Информационный поиск своей целью имеет удовлетворение информационных потребностей руководителя. Личное поведение и деятельность в информационном поле в первую очередь являются следствием применяемых методик рационального чтения и активного слушания. Рациональное чтение помогает лучше справиться с потоком информации, поскольку бессистемное чтение означает потерю времени и пустую трату средств.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Общие советы: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Сортируйте свой материал для чтения и читайте только то, что вам безусловно нужно для получения информации. Процесс сортировки подчиняется ответам на шесть вопросов: Что мне следовало бы прочитать? Что я обязан прочитать? Что я хочу прочитать? Что я хочу с этим предпринять? Что можно было бы прочитать позднее? Что мне вообще не нужно читать?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Собирайте небольшие тексты одного (или сходного) профиля для серийной проработки в рабочие блоки и резервируйте в своем недельном плане, по крайней мере, один час для их прочтения.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Используйте три метода чтения «во время чтения»: ориентирующее чтение (первое общее восприятие содержания, последняя проверка на предмет того, надо ли обрабатывать данный текст, вникать в него); изучающее чтение (поиск, выделение существенного в тексте, определение того, какая информация важна, менее важна или не нужна совсем); обобщающее чтение и критическая оценка прочитанного материала (фиксация основных мыслей, выводов из прочитанного).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Методические рекомендации для совершенствования методики чтения: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при просмотре и чтении текста думайте о том, какую информацию вы хотите из него получить;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просмотрите названия глав и разделов, аннотацию, предисловие, вступительные замечания и введение;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выясните, что именно вы хотели бы прочитать более внимательно;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не задерживайтесь на примечаниях, частях текста, напечатанных мелким шрифтом, на статистических данных, подробных описаниях и отступлениях;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прежде всего следуйте смысловому содержанию и идее текста;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отыскивайте такие используемые автором (соавторами) смысловые указатели, как подзаголовки, выделенные слова, предложения, таблицы;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указатели в виде следующих слов обращают внимание на наиболее важные вводные замечания, акценты: вводные сигналы («особенно», «следовательно», «поэтому», «тем самым», «так как» и т. п.) указывают на основную или поясняющую мысль; усиливающие сигналы («также», «кроме того», «дополнительно» и т. д.) подчеркивают мысль, которая ранее была уже кратко изложена; изменяющие сигналы («но», «не говоря», «с другой стороны», «однако», «напротив», «несмотря на» и др.) указывают на то, что направление (или тенденция) хода мысли меняется на противоположное;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опускайте малоинформативные пассажи и замедляйте темп чтения на важных участках текста;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учитывайте специфику структуры различных текстов: справочные тексты в газетах и журналах важнейшую информацию содержат в начале; в комментариях и высказываниях по какому-либо вопросу существенная информация (выводы) приводится, как правило, в заключительных предложениях; специальные статьи содержат во введении описание проблемы, в основной части — разработку путей ее решения, в заключительной — выводы;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обрабатывайте текст с помощью разного рода пометок, выписок, указательных знаков и т. п.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Методические правила активного слушания: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подчиняйте разговор цели поиска нужной информации;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следите за главной мыслью, не отвлекайтесь на частности;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сосредоточьтесь на теме монолога собеседника, не перебивайте его без надобности;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не отвлекайтесь во время разговора;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не задавайте слишком много вопросов, по одному сюжету достаточно задать один-два вопроса для уточнения сказанного партнером (подчеркивая при этом, что именно вы не поняли);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используйте одобряющие (поощряющие) и уточняющие краткие реплики, так как чем больше говорящий чувствует одобрение, тем точнее выразит мысль;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ищите истинный смысл слов собеседника, так как не всю информацию удается вложить в слово, оно дополняется изменениями тональности и окраски голоса, мимикой, жестами, движениями и наклонами тела;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приспосабливайте темп мышления к темпу речи; плохой слушатель, беседуя с медлительным собеседником, позволяет себе быть рассеянным и даже дремать, что может привести к потере ценной информации;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научитесь находить самый ценный материал, содержащийся в полученной вами устной информации;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когда слушаете, делайте соответствующие пометки на бумаге, не полагайтесь на память (это касается и телефонных разговоров).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>Организация общения своей целью имеет совершенствование межличностных коммуникаций, достижение большего взаимопонимания с подчиненными, коллегами, руководителями, партнерами, повышение культуры делового общения в организации. Методические правила искусства общения: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не уходите от ответственности за общение. Помните, в общении участвуют как минимум двое: один — говорит, другой — слушает, причем в роли слушающего каждый должен выступать попеременно;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проясняйте свои идеи перед началом их передачи. Это означает, что вам необходимо выработать привычку систематически обдумывать и анализировать вопросы, проблемы, решения, которые вы хотите сделать объектами передачи;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будьте восприимчивы к потенциальным семантическим проблемам, упреждайте появление возможного «семантического шума». Не жалейте сил на то, чтобы исключить из сообщения двусмысленные слова или утверждения. Разговаривайте с партнером на «одном языке». Помните о необходимости учета общности «поля опыта»;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следите за языком собственных поз, жестов, выражения лица и интонациями. Это необходимо, чтобы не посылать противоречивых сигналов. Чаще старайтесь взглянуть на себя и услышать себя так же, как видит и слышит вас собеседник;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учитесь распознавать чувства партнера, наблюдая за экспрессивными характеристиками его внешности, прежде всего за выражением глаз, поскольку мимика связана с психическими качествами личности. Следует обращать внимание на движения рук, особенно кистей рук (жестикуляция), на движения и положения тела (пантомимика);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излучайте эмпатию (пристальное внимание к чувствам других людей, умение поставить себя на их место) и открытость. Активно пользуясь эмпатией при обмене информацией, мы как бы настраиваем соответствующим образом принимающую сторону и одновременно приспосабливаем вариант кодирования и передачи сообщения к партнеру (индивиду или группе) и ситуации; А создавайте в организации климат уважительного отношения и доверия к сотрудникам, в том числе за счет неформальных контактов и структур. Если руководители открыты и честны со своими сотрудниками, последние в общении, в обмене информацией отвечают тем же;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формируйте стиль общения, опираясь прежде всего на личный авторитет. Эффективное деловое общение — это отношения партнерства;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бережно обращайтесь со словом. Слово было и остается главным средством коммуникации. Доброе слово руководителя может окрылить подчиненного, пробудить в нем самоуважение, стать важным катализатором социального творчества, в то время как плохое слово — на долгое время травмирует, выбивает из нормальной колеи; </w:t>
      </w:r>
    </w:p>
    <w:p w:rsidR="003641CE" w:rsidRPr="00771200" w:rsidRDefault="003641CE" w:rsidP="003641CE">
      <w:pPr>
        <w:spacing w:before="120"/>
        <w:ind w:firstLine="567"/>
        <w:jc w:val="both"/>
      </w:pPr>
      <w:r w:rsidRPr="00771200">
        <w:t xml:space="preserve">помните, что главное в культуре общения — уважение к человеку, потребность и способность понять другого.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1CE"/>
    <w:rsid w:val="00051FB8"/>
    <w:rsid w:val="0005292D"/>
    <w:rsid w:val="00095BA6"/>
    <w:rsid w:val="00210DB3"/>
    <w:rsid w:val="0031418A"/>
    <w:rsid w:val="00350B15"/>
    <w:rsid w:val="003641CE"/>
    <w:rsid w:val="00377A3D"/>
    <w:rsid w:val="0052086C"/>
    <w:rsid w:val="005A2562"/>
    <w:rsid w:val="005F55A8"/>
    <w:rsid w:val="00755964"/>
    <w:rsid w:val="00771200"/>
    <w:rsid w:val="008C19D7"/>
    <w:rsid w:val="00A44D32"/>
    <w:rsid w:val="00E12572"/>
    <w:rsid w:val="00E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B5AB12-46A5-457E-B839-9F1BA5D8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C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4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16265</Characters>
  <Application>Microsoft Office Word</Application>
  <DocSecurity>0</DocSecurity>
  <Lines>135</Lines>
  <Paragraphs>38</Paragraphs>
  <ScaleCrop>false</ScaleCrop>
  <Company>Home</Company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составляющие самоменеджмента</dc:title>
  <dc:subject/>
  <dc:creator>Alena</dc:creator>
  <cp:keywords/>
  <dc:description/>
  <cp:lastModifiedBy>admin</cp:lastModifiedBy>
  <cp:revision>2</cp:revision>
  <dcterms:created xsi:type="dcterms:W3CDTF">2014-02-19T12:19:00Z</dcterms:created>
  <dcterms:modified xsi:type="dcterms:W3CDTF">2014-02-19T12:19:00Z</dcterms:modified>
</cp:coreProperties>
</file>