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B0" w:rsidRPr="00C5652B" w:rsidRDefault="00C5652B" w:rsidP="00C5652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Клепикова М.</w:t>
      </w:r>
    </w:p>
    <w:p w:rsidR="00F643BB" w:rsidRPr="00C5652B" w:rsidRDefault="00F643BB" w:rsidP="00C5652B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BB3917" w:rsidRPr="00C5652B" w:rsidRDefault="00832854" w:rsidP="00C5652B">
      <w:pPr>
        <w:widowControl w:val="0"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C5652B">
        <w:rPr>
          <w:sz w:val="28"/>
          <w:szCs w:val="32"/>
        </w:rPr>
        <w:t>Особенности функционирования</w:t>
      </w:r>
      <w:r w:rsidR="00BB3917" w:rsidRPr="00C5652B">
        <w:rPr>
          <w:sz w:val="28"/>
          <w:szCs w:val="32"/>
        </w:rPr>
        <w:t xml:space="preserve"> естественных монополий в экономике России: на прим</w:t>
      </w:r>
      <w:r w:rsidR="00C5652B">
        <w:rPr>
          <w:sz w:val="28"/>
          <w:szCs w:val="32"/>
        </w:rPr>
        <w:t>ере железнодорожного транспорта</w:t>
      </w:r>
    </w:p>
    <w:p w:rsidR="00BB3917" w:rsidRPr="00C5652B" w:rsidRDefault="00BB3917" w:rsidP="00C5652B">
      <w:pPr>
        <w:widowControl w:val="0"/>
        <w:spacing w:line="360" w:lineRule="auto"/>
        <w:ind w:firstLine="709"/>
        <w:jc w:val="both"/>
        <w:rPr>
          <w:sz w:val="28"/>
        </w:rPr>
      </w:pPr>
    </w:p>
    <w:p w:rsidR="00F643BB" w:rsidRPr="00C5652B" w:rsidRDefault="00BA42DA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t>В настоящее время</w:t>
      </w:r>
      <w:r w:rsidR="003611F1" w:rsidRPr="00C5652B">
        <w:rPr>
          <w:sz w:val="28"/>
        </w:rPr>
        <w:t xml:space="preserve"> естественные монополии существуют практически во всех странах с развитыми рыночными системами. </w:t>
      </w:r>
      <w:r w:rsidRPr="00C5652B">
        <w:rPr>
          <w:sz w:val="28"/>
        </w:rPr>
        <w:t>Естественные монополии представляют собой такое состояние товарного рынка, при котором удовлетворение спроса на этом рынке эффективнее в отсутствие конкуренции в силу технологических особенностей производства (в связи с существенным понижением издержек производства на единицу товара по мере увеличения объема производства), а товары, производимые субъектами естественной монополии, не могут быть заменены в потреблении другими товарами, в связи с чем спрос на данном товарном рынке на товары, производимые субъектами естественных монополий, в меньшей степени зависит от изменения цены на этот товар, чем спрос на другие виды товаров</w:t>
      </w:r>
      <w:r w:rsidR="00802EA8" w:rsidRPr="00C5652B">
        <w:rPr>
          <w:sz w:val="28"/>
          <w:vertAlign w:val="superscript"/>
        </w:rPr>
        <w:t>1</w:t>
      </w:r>
      <w:r w:rsidRPr="00C5652B">
        <w:rPr>
          <w:sz w:val="28"/>
        </w:rPr>
        <w:t xml:space="preserve">. </w:t>
      </w:r>
      <w:r w:rsidR="003611F1" w:rsidRPr="00C5652B">
        <w:rPr>
          <w:sz w:val="28"/>
        </w:rPr>
        <w:t>Их необходимость диктуется, прежде всего, тем, что они способны обеспечить высокую степень надежности, удовлетворение потребностей в тех или иных благах, будь то перевозки или поставки воды, нефти, газа и т. п. Другим их важнейшим преимуществом являются большие объемы и централизация этих поставок, чего нет у множества мелких фирм. С масштабностью связана и ценовая доступность различных благ, позволяющих им иметь более низкие издержки, а тем самым и тарифы. Эти достоинства становятся реальностью для потребителей, потому что данные монополии не могут постоянно безудержно увеличивать цены. Они работают по договору с государством, в нем определены цены, сроки, качество и другие параметры, которые не могут произвольно менять без согласования с заказчиками. В этом преимущество естественных монополий. Их поведение на рынке как монополистов укрощено, вне зависимости от складывающейся рыночной конъюнктуры в определенный момент. Поэтому они и стали потребностью современных рыночных экономик, их необходимостью. Во многих странах сохраняют целостность естественных монополий, не пытаясь их дробить на самостоятельные виды деятельности, поскольку именно с целостностью напрямую связана как надежность, так и эффективность поставок или перевозок.</w:t>
      </w:r>
      <w:r w:rsidR="00BE6CB6" w:rsidRPr="00C5652B">
        <w:rPr>
          <w:sz w:val="28"/>
        </w:rPr>
        <w:t xml:space="preserve"> </w:t>
      </w:r>
    </w:p>
    <w:p w:rsidR="00F643BB" w:rsidRPr="00C5652B" w:rsidRDefault="00BE6CB6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t>Одним из главных естественных монополистов на федеральном уровне является ОАО «РЖД» - крупнейшая компания на российском рынке железнодорожных перевозок.</w:t>
      </w:r>
      <w:r w:rsidR="00EC2ADF" w:rsidRPr="00C5652B">
        <w:rPr>
          <w:sz w:val="28"/>
        </w:rPr>
        <w:t xml:space="preserve"> </w:t>
      </w:r>
      <w:r w:rsidR="007C068C" w:rsidRPr="00C5652B">
        <w:rPr>
          <w:sz w:val="28"/>
        </w:rPr>
        <w:t xml:space="preserve">Именно она организует весь перевозочный процесс, управляет им, самостоятельно распоряжается производственным потенциалом дорог, внедряет новейшие перевозочные технологии, отвечает за безопасность, надежность, сохранность и своевременность доставки людей и грузов к пунктам назначения. Этим объясняется актуальность темы исследования </w:t>
      </w:r>
      <w:r w:rsidR="00832854" w:rsidRPr="00C5652B">
        <w:rPr>
          <w:sz w:val="28"/>
        </w:rPr>
        <w:t>особенностей функционирования</w:t>
      </w:r>
      <w:r w:rsidR="007C068C" w:rsidRPr="00C5652B">
        <w:rPr>
          <w:sz w:val="28"/>
        </w:rPr>
        <w:t xml:space="preserve"> ОАО «РЖД».</w:t>
      </w:r>
      <w:r w:rsidR="00F643BB" w:rsidRPr="00C5652B">
        <w:rPr>
          <w:sz w:val="28"/>
        </w:rPr>
        <w:t xml:space="preserve"> </w:t>
      </w:r>
    </w:p>
    <w:p w:rsidR="003611F1" w:rsidRPr="00C5652B" w:rsidRDefault="00EC2ADF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t xml:space="preserve">Россия </w:t>
      </w:r>
      <w:r w:rsidR="003611F1" w:rsidRPr="00C5652B">
        <w:rPr>
          <w:sz w:val="28"/>
        </w:rPr>
        <w:t xml:space="preserve">занимает первое </w:t>
      </w:r>
      <w:r w:rsidR="003611F1" w:rsidRPr="00C5652B">
        <w:rPr>
          <w:iCs/>
          <w:sz w:val="28"/>
        </w:rPr>
        <w:t xml:space="preserve">место в мире по </w:t>
      </w:r>
      <w:r w:rsidR="003611F1" w:rsidRPr="00C5652B">
        <w:rPr>
          <w:sz w:val="28"/>
        </w:rPr>
        <w:t>протяженности элек</w:t>
      </w:r>
      <w:r w:rsidR="0094070E" w:rsidRPr="00C5652B">
        <w:rPr>
          <w:sz w:val="28"/>
        </w:rPr>
        <w:t>трифицированных железных дорог,</w:t>
      </w:r>
      <w:r w:rsidR="003611F1" w:rsidRPr="00C5652B">
        <w:rPr>
          <w:sz w:val="28"/>
        </w:rPr>
        <w:t xml:space="preserve"> второе - по эксплуатационной длине, которая сегодня составляет 85,5 тыс. км.</w:t>
      </w:r>
      <w:r w:rsidR="0094070E" w:rsidRPr="00C5652B">
        <w:rPr>
          <w:sz w:val="28"/>
        </w:rPr>
        <w:t xml:space="preserve">, уступая лишь Соединенным Штатам Америки (рис. </w:t>
      </w:r>
      <w:r w:rsidRPr="00C5652B">
        <w:rPr>
          <w:sz w:val="28"/>
        </w:rPr>
        <w:t>1</w:t>
      </w:r>
      <w:r w:rsidR="0094070E" w:rsidRPr="00C5652B">
        <w:rPr>
          <w:sz w:val="28"/>
        </w:rPr>
        <w:t xml:space="preserve">), по грузообороту — третье, уступая США и Китаю (рис. </w:t>
      </w:r>
      <w:r w:rsidRPr="00C5652B">
        <w:rPr>
          <w:sz w:val="28"/>
        </w:rPr>
        <w:t>2</w:t>
      </w:r>
      <w:r w:rsidR="0094070E" w:rsidRPr="00C5652B">
        <w:rPr>
          <w:sz w:val="28"/>
        </w:rPr>
        <w:t>). Последнее обстоятельство наглядно свидетельствует о том, что железнодорожный транспорт в России используется недостаточно эффективно. Ведь Россия удобно расположена между Востоком и Западом, и железные дороги могут быть использованы для организации международного транзита.</w:t>
      </w:r>
    </w:p>
    <w:p w:rsidR="003611F1" w:rsidRPr="00957583" w:rsidRDefault="00966CE6" w:rsidP="00966CE6">
      <w:pPr>
        <w:widowControl w:val="0"/>
        <w:spacing w:line="360" w:lineRule="auto"/>
        <w:ind w:firstLine="709"/>
        <w:jc w:val="center"/>
        <w:rPr>
          <w:color w:val="FFFFFF"/>
          <w:sz w:val="28"/>
        </w:rPr>
      </w:pPr>
      <w:r w:rsidRPr="00957583">
        <w:rPr>
          <w:color w:val="FFFFFF"/>
          <w:sz w:val="28"/>
        </w:rPr>
        <w:t>железнодорожный перевозка</w:t>
      </w:r>
    </w:p>
    <w:p w:rsidR="0094070E" w:rsidRPr="00C5652B" w:rsidRDefault="00C5652B" w:rsidP="00C5652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643BB" w:rsidRPr="00C5652B">
        <w:rPr>
          <w:sz w:val="28"/>
        </w:rPr>
        <w:object w:dxaOrig="6660" w:dyaOrig="3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3pt;height:192pt" o:ole="">
            <v:imagedata r:id="rId6" o:title=""/>
          </v:shape>
          <o:OLEObject Type="Embed" ProgID="Excel.Sheet.8" ShapeID="_x0000_i1025" DrawAspect="Content" ObjectID="_1457495889" r:id="rId7">
            <o:FieldCodes>\s</o:FieldCodes>
          </o:OLEObject>
        </w:object>
      </w:r>
    </w:p>
    <w:p w:rsidR="0094070E" w:rsidRPr="00C5652B" w:rsidRDefault="00EC2ADF" w:rsidP="00C5652B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C5652B">
        <w:rPr>
          <w:sz w:val="28"/>
        </w:rPr>
        <w:t>Рис.1. Российские железные дороги в мировой железнодорожной системе. Эксплуатационная длина</w:t>
      </w:r>
      <w:r w:rsidR="00802EA8" w:rsidRPr="00C5652B">
        <w:rPr>
          <w:sz w:val="28"/>
          <w:vertAlign w:val="superscript"/>
        </w:rPr>
        <w:t>2</w:t>
      </w:r>
    </w:p>
    <w:p w:rsidR="0094070E" w:rsidRPr="00C5652B" w:rsidRDefault="0094070E" w:rsidP="00C5652B">
      <w:pPr>
        <w:widowControl w:val="0"/>
        <w:spacing w:line="360" w:lineRule="auto"/>
        <w:ind w:firstLine="709"/>
        <w:jc w:val="both"/>
        <w:rPr>
          <w:sz w:val="28"/>
        </w:rPr>
      </w:pPr>
    </w:p>
    <w:p w:rsidR="0094070E" w:rsidRPr="00C5652B" w:rsidRDefault="00F643BB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object w:dxaOrig="6660" w:dyaOrig="3842">
          <v:shape id="_x0000_i1026" type="#_x0000_t75" style="width:333pt;height:192pt" o:ole="">
            <v:imagedata r:id="rId8" o:title=""/>
          </v:shape>
          <o:OLEObject Type="Embed" ProgID="Excel.Sheet.8" ShapeID="_x0000_i1026" DrawAspect="Content" ObjectID="_1457495890" r:id="rId9">
            <o:FieldCodes>\s</o:FieldCodes>
          </o:OLEObject>
        </w:object>
      </w:r>
    </w:p>
    <w:p w:rsidR="0094070E" w:rsidRPr="00C5652B" w:rsidRDefault="00A0754F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t>Рис.2. Грузооборот</w:t>
      </w:r>
      <w:r w:rsidR="00802EA8" w:rsidRPr="00C5652B">
        <w:rPr>
          <w:sz w:val="28"/>
          <w:vertAlign w:val="superscript"/>
        </w:rPr>
        <w:t>3</w:t>
      </w:r>
    </w:p>
    <w:p w:rsidR="0094070E" w:rsidRPr="00C5652B" w:rsidRDefault="0094070E" w:rsidP="00C5652B">
      <w:pPr>
        <w:widowControl w:val="0"/>
        <w:spacing w:line="360" w:lineRule="auto"/>
        <w:ind w:firstLine="709"/>
        <w:jc w:val="both"/>
        <w:rPr>
          <w:sz w:val="28"/>
        </w:rPr>
      </w:pPr>
    </w:p>
    <w:p w:rsidR="001768EC" w:rsidRDefault="0094070E" w:rsidP="00C5652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5652B">
        <w:rPr>
          <w:sz w:val="28"/>
        </w:rPr>
        <w:t xml:space="preserve">В </w:t>
      </w:r>
      <w:r w:rsidR="00C07B25" w:rsidRPr="00C5652B">
        <w:rPr>
          <w:sz w:val="28"/>
          <w:lang w:val="en-US"/>
        </w:rPr>
        <w:t>I</w:t>
      </w:r>
      <w:r w:rsidR="00C07B25" w:rsidRPr="00C5652B">
        <w:rPr>
          <w:sz w:val="28"/>
        </w:rPr>
        <w:t xml:space="preserve"> квартале 2010 года</w:t>
      </w:r>
      <w:r w:rsidRPr="00C5652B">
        <w:rPr>
          <w:sz w:val="28"/>
        </w:rPr>
        <w:t xml:space="preserve"> отрасль вышла на </w:t>
      </w:r>
      <w:r w:rsidR="00C07B25" w:rsidRPr="00C5652B">
        <w:rPr>
          <w:sz w:val="28"/>
        </w:rPr>
        <w:t>третье</w:t>
      </w:r>
      <w:r w:rsidRPr="00C5652B">
        <w:rPr>
          <w:sz w:val="28"/>
        </w:rPr>
        <w:t xml:space="preserve"> место в России по пассажирообороту, пропустив вперед авто</w:t>
      </w:r>
      <w:r w:rsidR="00C07B25" w:rsidRPr="00C5652B">
        <w:rPr>
          <w:sz w:val="28"/>
        </w:rPr>
        <w:t>бус</w:t>
      </w:r>
      <w:r w:rsidRPr="00C5652B">
        <w:rPr>
          <w:sz w:val="28"/>
        </w:rPr>
        <w:t>ный</w:t>
      </w:r>
      <w:r w:rsidR="00C5652B">
        <w:rPr>
          <w:sz w:val="28"/>
        </w:rPr>
        <w:t xml:space="preserve"> </w:t>
      </w:r>
      <w:r w:rsidR="00C07B25" w:rsidRPr="00C5652B">
        <w:rPr>
          <w:sz w:val="28"/>
        </w:rPr>
        <w:t xml:space="preserve">и воздушный </w:t>
      </w:r>
      <w:r w:rsidRPr="00C5652B">
        <w:rPr>
          <w:sz w:val="28"/>
        </w:rPr>
        <w:t xml:space="preserve">транспорт. Однако по грузообороту она по-прежнему занимает лидирующее положение на транспорте. На нее приходится свыше </w:t>
      </w:r>
      <w:r w:rsidR="00C07B25" w:rsidRPr="00C5652B">
        <w:rPr>
          <w:sz w:val="28"/>
        </w:rPr>
        <w:t>42</w:t>
      </w:r>
      <w:r w:rsidRPr="00C5652B">
        <w:rPr>
          <w:sz w:val="28"/>
        </w:rPr>
        <w:t>% грузооборота</w:t>
      </w:r>
      <w:r w:rsidR="00A0754F" w:rsidRPr="00C5652B">
        <w:rPr>
          <w:sz w:val="28"/>
        </w:rPr>
        <w:t xml:space="preserve"> Российской Федерации (рис.3-4</w:t>
      </w:r>
      <w:r w:rsidRPr="00C5652B">
        <w:rPr>
          <w:sz w:val="28"/>
        </w:rPr>
        <w:t>).</w:t>
      </w:r>
      <w:r w:rsidR="00B70582" w:rsidRPr="00C5652B">
        <w:rPr>
          <w:sz w:val="28"/>
        </w:rPr>
        <w:t xml:space="preserve"> Хотя в настоящее время на сети дорог курсирует уже 100 фирменных поездов (что составляет 16% от всех поездов), наиболее востребованными по-прежнему остаются перевозки в плацкартных вагонах. </w:t>
      </w:r>
    </w:p>
    <w:p w:rsidR="0094070E" w:rsidRPr="00C5652B" w:rsidRDefault="00B70582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t>Структура пассажирооборота такова: 56% всех пассажирских перевозок осуществляется в плацкартных вагонах, 28% в купейных вагонах, 14% в общих вагонах и только 1% в СВ</w:t>
      </w:r>
      <w:r w:rsidR="00553694" w:rsidRPr="00C5652B">
        <w:rPr>
          <w:sz w:val="28"/>
          <w:vertAlign w:val="superscript"/>
        </w:rPr>
        <w:t>4</w:t>
      </w:r>
      <w:r w:rsidRPr="00C5652B">
        <w:rPr>
          <w:sz w:val="28"/>
        </w:rPr>
        <w:t>.</w:t>
      </w:r>
    </w:p>
    <w:p w:rsidR="0094070E" w:rsidRPr="00C5652B" w:rsidRDefault="0094070E" w:rsidP="00C5652B">
      <w:pPr>
        <w:widowControl w:val="0"/>
        <w:spacing w:line="360" w:lineRule="auto"/>
        <w:ind w:firstLine="709"/>
        <w:jc w:val="both"/>
        <w:rPr>
          <w:sz w:val="28"/>
        </w:rPr>
      </w:pPr>
    </w:p>
    <w:p w:rsidR="0094070E" w:rsidRPr="00C5652B" w:rsidRDefault="00C5652B" w:rsidP="00C5652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C5652B">
        <w:rPr>
          <w:sz w:val="28"/>
        </w:rPr>
        <w:object w:dxaOrig="5940" w:dyaOrig="3436">
          <v:shape id="_x0000_i1027" type="#_x0000_t75" style="width:297pt;height:171.75pt" o:ole="">
            <v:imagedata r:id="rId10" o:title=""/>
          </v:shape>
          <o:OLEObject Type="Embed" ProgID="Excel.Sheet.8" ShapeID="_x0000_i1027" DrawAspect="Content" ObjectID="_1457495891" r:id="rId11">
            <o:FieldCodes>\s</o:FieldCodes>
          </o:OLEObject>
        </w:object>
      </w:r>
    </w:p>
    <w:p w:rsidR="0094070E" w:rsidRPr="00C5652B" w:rsidRDefault="00A0754F" w:rsidP="00C5652B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C5652B">
        <w:rPr>
          <w:sz w:val="28"/>
        </w:rPr>
        <w:t xml:space="preserve">Рис.3 Структура российского пассажирооборота в </w:t>
      </w:r>
      <w:r w:rsidRPr="00C5652B">
        <w:rPr>
          <w:sz w:val="28"/>
          <w:lang w:val="en-US"/>
        </w:rPr>
        <w:t>I</w:t>
      </w:r>
      <w:r w:rsidRPr="00C5652B">
        <w:rPr>
          <w:sz w:val="28"/>
        </w:rPr>
        <w:t xml:space="preserve"> квартале 2010 года</w:t>
      </w:r>
      <w:r w:rsidR="00553694" w:rsidRPr="00C5652B">
        <w:rPr>
          <w:sz w:val="28"/>
          <w:vertAlign w:val="superscript"/>
        </w:rPr>
        <w:t>5</w:t>
      </w:r>
    </w:p>
    <w:p w:rsidR="00A0754F" w:rsidRPr="00C5652B" w:rsidRDefault="00A0754F" w:rsidP="00C5652B">
      <w:pPr>
        <w:widowControl w:val="0"/>
        <w:spacing w:line="360" w:lineRule="auto"/>
        <w:ind w:firstLine="709"/>
        <w:jc w:val="both"/>
        <w:rPr>
          <w:sz w:val="28"/>
        </w:rPr>
      </w:pPr>
    </w:p>
    <w:p w:rsidR="0094070E" w:rsidRPr="00C5652B" w:rsidRDefault="00C5652B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object w:dxaOrig="6120" w:dyaOrig="3675">
          <v:shape id="_x0000_i1028" type="#_x0000_t75" style="width:306pt;height:183.75pt" o:ole="">
            <v:imagedata r:id="rId12" o:title=""/>
          </v:shape>
          <o:OLEObject Type="Embed" ProgID="Excel.Sheet.8" ShapeID="_x0000_i1028" DrawAspect="Content" ObjectID="_1457495892" r:id="rId13">
            <o:FieldCodes>\s</o:FieldCodes>
          </o:OLEObject>
        </w:object>
      </w:r>
    </w:p>
    <w:p w:rsidR="0094070E" w:rsidRPr="00C5652B" w:rsidRDefault="00A0754F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t>Рис.4 Структура российского грузооборота в 2009 году</w:t>
      </w:r>
      <w:r w:rsidR="00553694" w:rsidRPr="00C5652B">
        <w:rPr>
          <w:sz w:val="28"/>
          <w:vertAlign w:val="superscript"/>
        </w:rPr>
        <w:t>6</w:t>
      </w:r>
    </w:p>
    <w:p w:rsidR="00F643BB" w:rsidRPr="00C5652B" w:rsidRDefault="00F643BB" w:rsidP="00C5652B">
      <w:pPr>
        <w:widowControl w:val="0"/>
        <w:spacing w:line="360" w:lineRule="auto"/>
        <w:ind w:firstLine="709"/>
        <w:jc w:val="both"/>
        <w:rPr>
          <w:sz w:val="28"/>
        </w:rPr>
      </w:pPr>
    </w:p>
    <w:p w:rsidR="004B30BE" w:rsidRDefault="0094070E" w:rsidP="00C5652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5652B">
        <w:rPr>
          <w:sz w:val="28"/>
        </w:rPr>
        <w:t xml:space="preserve">Современные стандарты перевозок требуют большей безопасности, качества, скорости, однако этому объективно препятствует высокий уровень износа основных </w:t>
      </w:r>
      <w:r w:rsidR="00662C1C" w:rsidRPr="00C5652B">
        <w:rPr>
          <w:sz w:val="28"/>
        </w:rPr>
        <w:t>фондов</w:t>
      </w:r>
      <w:r w:rsidRPr="00C5652B">
        <w:rPr>
          <w:sz w:val="28"/>
        </w:rPr>
        <w:t xml:space="preserve"> компании.</w:t>
      </w:r>
      <w:r w:rsidR="00B70582" w:rsidRPr="00C5652B">
        <w:rPr>
          <w:sz w:val="28"/>
        </w:rPr>
        <w:t xml:space="preserve"> </w:t>
      </w:r>
      <w:r w:rsidR="00CF1D13" w:rsidRPr="00C5652B">
        <w:rPr>
          <w:sz w:val="28"/>
        </w:rPr>
        <w:t>В 2009 год</w:t>
      </w:r>
      <w:r w:rsidR="00863BDA" w:rsidRPr="00C5652B">
        <w:rPr>
          <w:sz w:val="28"/>
        </w:rPr>
        <w:t xml:space="preserve">у </w:t>
      </w:r>
      <w:r w:rsidR="00CF1D13" w:rsidRPr="00C5652B">
        <w:rPr>
          <w:sz w:val="28"/>
        </w:rPr>
        <w:t>у 117 тыс. грузовых</w:t>
      </w:r>
      <w:r w:rsidR="00863BDA" w:rsidRPr="00C5652B">
        <w:rPr>
          <w:sz w:val="28"/>
        </w:rPr>
        <w:t xml:space="preserve"> вагонов рабочего парка вагонов сети российских железных дорог </w:t>
      </w:r>
      <w:r w:rsidR="004B30BE" w:rsidRPr="00C5652B">
        <w:rPr>
          <w:sz w:val="28"/>
        </w:rPr>
        <w:t xml:space="preserve">был </w:t>
      </w:r>
      <w:r w:rsidR="00863BDA" w:rsidRPr="00C5652B">
        <w:rPr>
          <w:sz w:val="28"/>
        </w:rPr>
        <w:t xml:space="preserve">просрочен нормативный срок службы, в 2010 году таковых будет 34 тыс. вагонов, 2011 году - 39 тыс., 2012 году - 53 тыс., 2013 году — 55 тыс., 2014-м — </w:t>
      </w:r>
      <w:r w:rsidR="00CF1D13" w:rsidRPr="00C5652B">
        <w:rPr>
          <w:sz w:val="28"/>
        </w:rPr>
        <w:t xml:space="preserve">51 </w:t>
      </w:r>
      <w:r w:rsidR="00863BDA" w:rsidRPr="00C5652B">
        <w:rPr>
          <w:sz w:val="28"/>
        </w:rPr>
        <w:t xml:space="preserve">тыс. вагонов (рис. </w:t>
      </w:r>
      <w:r w:rsidR="004B30BE" w:rsidRPr="00C5652B">
        <w:rPr>
          <w:sz w:val="28"/>
        </w:rPr>
        <w:t>5</w:t>
      </w:r>
      <w:r w:rsidR="00863BDA" w:rsidRPr="00C5652B">
        <w:rPr>
          <w:sz w:val="28"/>
        </w:rPr>
        <w:t>).</w:t>
      </w:r>
      <w:r w:rsidR="004B30BE" w:rsidRPr="00C5652B">
        <w:rPr>
          <w:sz w:val="28"/>
        </w:rPr>
        <w:t xml:space="preserve"> Запретительные меры по эксплуатации вагонов с истекшим сроком службы должны обеспечить стабильную загрузку и повышенный спрос на новый железнодор</w:t>
      </w:r>
      <w:r w:rsidR="004B30BE" w:rsidRPr="00C5652B">
        <w:rPr>
          <w:bCs/>
          <w:sz w:val="28"/>
        </w:rPr>
        <w:t xml:space="preserve">ожный </w:t>
      </w:r>
      <w:r w:rsidR="004B30BE" w:rsidRPr="00C5652B">
        <w:rPr>
          <w:sz w:val="28"/>
        </w:rPr>
        <w:t>подвижной состав, а также стимулировать обновление парка в целом.</w:t>
      </w:r>
    </w:p>
    <w:p w:rsidR="00C5652B" w:rsidRPr="00C5652B" w:rsidRDefault="00C5652B" w:rsidP="00C5652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863BDA" w:rsidRPr="00C5652B" w:rsidRDefault="003E4BE8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object w:dxaOrig="7366" w:dyaOrig="4262">
          <v:shape id="_x0000_i1029" type="#_x0000_t75" style="width:368.25pt;height:213pt" o:ole="">
            <v:imagedata r:id="rId14" o:title=""/>
          </v:shape>
          <o:OLEObject Type="Embed" ProgID="Excel.Sheet.8" ShapeID="_x0000_i1029" DrawAspect="Content" ObjectID="_1457495893" r:id="rId15">
            <o:FieldCodes>\s</o:FieldCodes>
          </o:OLEObject>
        </w:object>
      </w:r>
    </w:p>
    <w:p w:rsidR="003E4BE8" w:rsidRPr="00C5652B" w:rsidRDefault="003E4BE8" w:rsidP="00C5652B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C5652B">
        <w:rPr>
          <w:sz w:val="28"/>
        </w:rPr>
        <w:t>Рис.5. Наличие вагонов с просроченным сроком службы</w:t>
      </w:r>
      <w:r w:rsidR="000667CC" w:rsidRPr="00C5652B">
        <w:rPr>
          <w:sz w:val="28"/>
          <w:vertAlign w:val="superscript"/>
        </w:rPr>
        <w:t>7</w:t>
      </w:r>
    </w:p>
    <w:p w:rsidR="00863BDA" w:rsidRPr="00C5652B" w:rsidRDefault="00863BDA" w:rsidP="00C5652B">
      <w:pPr>
        <w:widowControl w:val="0"/>
        <w:spacing w:line="360" w:lineRule="auto"/>
        <w:ind w:firstLine="709"/>
        <w:jc w:val="both"/>
        <w:rPr>
          <w:sz w:val="28"/>
        </w:rPr>
      </w:pPr>
    </w:p>
    <w:p w:rsidR="00863BDA" w:rsidRPr="00C5652B" w:rsidRDefault="00863BDA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t>В 2008 году объемы производства подвижного состава почти в два раза увеличились по сравнению с 2006-м. В 2009 году заказы на вагоностроительных заводах подтверждены контрактами только на 21,5 тысячи вагонов, что составляет лишь 45% уровня производства 200</w:t>
      </w:r>
      <w:r w:rsidR="002C7895" w:rsidRPr="00C5652B">
        <w:rPr>
          <w:sz w:val="28"/>
        </w:rPr>
        <w:t>7</w:t>
      </w:r>
      <w:r w:rsidRPr="00C5652B">
        <w:rPr>
          <w:sz w:val="28"/>
        </w:rPr>
        <w:t xml:space="preserve"> года (рис. </w:t>
      </w:r>
      <w:r w:rsidR="004B30BE" w:rsidRPr="00C5652B">
        <w:rPr>
          <w:sz w:val="28"/>
        </w:rPr>
        <w:t>6</w:t>
      </w:r>
      <w:r w:rsidRPr="00C5652B">
        <w:rPr>
          <w:sz w:val="28"/>
        </w:rPr>
        <w:t>)</w:t>
      </w:r>
      <w:r w:rsidR="004B30BE" w:rsidRPr="00C5652B">
        <w:rPr>
          <w:sz w:val="28"/>
        </w:rPr>
        <w:t>.</w:t>
      </w:r>
    </w:p>
    <w:p w:rsidR="00863BDA" w:rsidRPr="00C5652B" w:rsidRDefault="00863BDA" w:rsidP="00C5652B">
      <w:pPr>
        <w:widowControl w:val="0"/>
        <w:spacing w:line="360" w:lineRule="auto"/>
        <w:ind w:firstLine="709"/>
        <w:jc w:val="both"/>
        <w:rPr>
          <w:sz w:val="28"/>
        </w:rPr>
      </w:pPr>
    </w:p>
    <w:p w:rsidR="002C7895" w:rsidRPr="00C5652B" w:rsidRDefault="00C5652B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object w:dxaOrig="7365" w:dyaOrig="3615">
          <v:shape id="_x0000_i1030" type="#_x0000_t75" style="width:368.25pt;height:180.75pt" o:ole="">
            <v:imagedata r:id="rId16" o:title=""/>
          </v:shape>
          <o:OLEObject Type="Embed" ProgID="Excel.Sheet.8" ShapeID="_x0000_i1030" DrawAspect="Content" ObjectID="_1457495894" r:id="rId17">
            <o:FieldCodes>\s</o:FieldCodes>
          </o:OLEObject>
        </w:object>
      </w:r>
    </w:p>
    <w:p w:rsidR="003E4BE8" w:rsidRPr="00C5652B" w:rsidRDefault="003E4BE8" w:rsidP="00C5652B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C5652B">
        <w:rPr>
          <w:sz w:val="28"/>
        </w:rPr>
        <w:t>Рис.6. Приобретение новых вагонов в 2006-2009гг.</w:t>
      </w:r>
      <w:r w:rsidR="000667CC" w:rsidRPr="00C5652B">
        <w:rPr>
          <w:sz w:val="28"/>
          <w:vertAlign w:val="superscript"/>
        </w:rPr>
        <w:t>8</w:t>
      </w:r>
    </w:p>
    <w:p w:rsidR="00BE6CB6" w:rsidRPr="00C5652B" w:rsidRDefault="00866EE1" w:rsidP="00C5652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E6CB6" w:rsidRPr="00C5652B">
        <w:rPr>
          <w:sz w:val="28"/>
        </w:rPr>
        <w:t>Другая проблема состоит в том, что на рынке железнодорожных перевозок появились конкуренты компании ОАО "РЖД", которые привлекают в свой актив быстровозрастающий объем самых доходных перевозок. Им это удается, поскольку они располагают постоянно увеличивающейся долей специализированных вагонов. Это и позволяет им привлекать растущую долю высокодоходных грузов.</w:t>
      </w:r>
      <w:r w:rsidR="00662C1C" w:rsidRPr="00C5652B">
        <w:rPr>
          <w:sz w:val="28"/>
        </w:rPr>
        <w:t xml:space="preserve"> Структура перевозок независимых компаний показана на рис.</w:t>
      </w:r>
      <w:r w:rsidR="008661E3" w:rsidRPr="00C5652B">
        <w:rPr>
          <w:sz w:val="28"/>
        </w:rPr>
        <w:t>7</w:t>
      </w:r>
      <w:r w:rsidR="00662C1C" w:rsidRPr="00C5652B">
        <w:rPr>
          <w:sz w:val="28"/>
        </w:rPr>
        <w:t>. Большая часть перевозок компаний-операторов приходится на нефть и нефтепродукты, минеральные удобрения и автомобили.</w:t>
      </w:r>
    </w:p>
    <w:p w:rsidR="00662C1C" w:rsidRPr="00C5652B" w:rsidRDefault="00662C1C" w:rsidP="00C5652B">
      <w:pPr>
        <w:widowControl w:val="0"/>
        <w:spacing w:line="360" w:lineRule="auto"/>
        <w:ind w:firstLine="709"/>
        <w:jc w:val="both"/>
        <w:rPr>
          <w:sz w:val="28"/>
        </w:rPr>
      </w:pPr>
    </w:p>
    <w:p w:rsidR="00D11F6A" w:rsidRPr="00C5652B" w:rsidRDefault="00D11F6A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object w:dxaOrig="7366" w:dyaOrig="5343">
          <v:shape id="_x0000_i1031" type="#_x0000_t75" style="width:368.25pt;height:267pt" o:ole="">
            <v:imagedata r:id="rId18" o:title=""/>
          </v:shape>
          <o:OLEObject Type="Embed" ProgID="Excel.Sheet.8" ShapeID="_x0000_i1031" DrawAspect="Content" ObjectID="_1457495895" r:id="rId19">
            <o:FieldCodes>\s</o:FieldCodes>
          </o:OLEObject>
        </w:object>
      </w:r>
    </w:p>
    <w:p w:rsidR="00D11F6A" w:rsidRPr="00C5652B" w:rsidRDefault="001768EC" w:rsidP="00C5652B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</w:rPr>
        <w:t>Рис.7.</w:t>
      </w:r>
      <w:r w:rsidR="008661E3" w:rsidRPr="00C5652B">
        <w:rPr>
          <w:sz w:val="28"/>
        </w:rPr>
        <w:t xml:space="preserve"> Доля компаний-операторов</w:t>
      </w:r>
      <w:r w:rsidR="000667CC" w:rsidRPr="00C5652B">
        <w:rPr>
          <w:sz w:val="28"/>
          <w:vertAlign w:val="superscript"/>
        </w:rPr>
        <w:t>9</w:t>
      </w:r>
    </w:p>
    <w:p w:rsidR="00D11F6A" w:rsidRPr="00C5652B" w:rsidRDefault="00D11F6A" w:rsidP="00C5652B">
      <w:pPr>
        <w:widowControl w:val="0"/>
        <w:spacing w:line="360" w:lineRule="auto"/>
        <w:ind w:firstLine="709"/>
        <w:jc w:val="both"/>
        <w:rPr>
          <w:sz w:val="28"/>
        </w:rPr>
      </w:pPr>
    </w:p>
    <w:p w:rsidR="009F4306" w:rsidRPr="00C5652B" w:rsidRDefault="00BE6CB6" w:rsidP="00C5652B">
      <w:pPr>
        <w:widowControl w:val="0"/>
        <w:spacing w:line="360" w:lineRule="auto"/>
        <w:ind w:firstLine="709"/>
        <w:jc w:val="both"/>
        <w:rPr>
          <w:sz w:val="28"/>
        </w:rPr>
      </w:pPr>
      <w:r w:rsidRPr="00C5652B">
        <w:rPr>
          <w:sz w:val="28"/>
        </w:rPr>
        <w:t>Сегодня в собственности частных компаний</w:t>
      </w:r>
      <w:r w:rsidR="009E2583" w:rsidRPr="00C5652B">
        <w:rPr>
          <w:sz w:val="28"/>
        </w:rPr>
        <w:t xml:space="preserve"> </w:t>
      </w:r>
      <w:r w:rsidRPr="00C5652B">
        <w:rPr>
          <w:sz w:val="28"/>
        </w:rPr>
        <w:t>не менее 30% вагонов, и перевозят они в них более трети грузов. К 201</w:t>
      </w:r>
      <w:r w:rsidR="009E2583" w:rsidRPr="00C5652B">
        <w:rPr>
          <w:sz w:val="28"/>
        </w:rPr>
        <w:t>1</w:t>
      </w:r>
      <w:r w:rsidRPr="00C5652B">
        <w:rPr>
          <w:sz w:val="28"/>
        </w:rPr>
        <w:t xml:space="preserve"> г. объем их перевозок может сравняться с объемами компании ОАО "РЖД". Только за последние пять лет они увеличили свой объем перевозок в 1,5 раза</w:t>
      </w:r>
      <w:r w:rsidR="000667CC" w:rsidRPr="00C5652B">
        <w:rPr>
          <w:sz w:val="28"/>
          <w:vertAlign w:val="superscript"/>
        </w:rPr>
        <w:t>10</w:t>
      </w:r>
      <w:r w:rsidRPr="00C5652B">
        <w:rPr>
          <w:sz w:val="28"/>
        </w:rPr>
        <w:t>.</w:t>
      </w:r>
      <w:r w:rsidR="00553694" w:rsidRPr="00C5652B">
        <w:rPr>
          <w:sz w:val="28"/>
        </w:rPr>
        <w:t xml:space="preserve"> </w:t>
      </w:r>
      <w:r w:rsidR="009F4306" w:rsidRPr="00C5652B">
        <w:rPr>
          <w:sz w:val="28"/>
        </w:rPr>
        <w:t>Компании-конкуренты находятся в разной ответственности за состояние и воспроизводство перевозок. ОАО «РЖД» должно воспроизводить и наращивать перевозочный потенциал с учетом последних достижений науки и техники. Это касается не только вагонов и локомотивов, но и железнодорожного пути, мостов, тоннелей, ремонтных депо, строительства подъездных путей к портам и терминалам, прокладки на ряде участков вторых линий и других работ. Забота же частных компаний - наращивание своего вагонного парка и поиск наиболее доходных клиентов, т. е. масштабы решаемых ими проблем несопоставимы.</w:t>
      </w:r>
      <w:r w:rsidR="00966CE6">
        <w:rPr>
          <w:sz w:val="28"/>
          <w:lang w:val="en-US"/>
        </w:rPr>
        <w:t xml:space="preserve"> </w:t>
      </w:r>
      <w:r w:rsidR="003611F1" w:rsidRPr="00C5652B">
        <w:rPr>
          <w:sz w:val="28"/>
        </w:rPr>
        <w:t>В заключении необходимо отметить, что</w:t>
      </w:r>
      <w:r w:rsidR="00553694" w:rsidRPr="00C5652B">
        <w:rPr>
          <w:sz w:val="28"/>
        </w:rPr>
        <w:t xml:space="preserve"> ж</w:t>
      </w:r>
      <w:r w:rsidR="002C7895" w:rsidRPr="00C5652B">
        <w:rPr>
          <w:sz w:val="28"/>
        </w:rPr>
        <w:t>елезнодорожный транспорт</w:t>
      </w:r>
      <w:r w:rsidR="00C5652B">
        <w:rPr>
          <w:sz w:val="28"/>
        </w:rPr>
        <w:t xml:space="preserve"> </w:t>
      </w:r>
      <w:r w:rsidR="002C7895" w:rsidRPr="00C5652B">
        <w:rPr>
          <w:sz w:val="28"/>
        </w:rPr>
        <w:t xml:space="preserve">является стержневым видом транспортного комплекса </w:t>
      </w:r>
      <w:r w:rsidR="002C7895" w:rsidRPr="00C5652B">
        <w:rPr>
          <w:bCs/>
          <w:sz w:val="28"/>
        </w:rPr>
        <w:t>России.</w:t>
      </w:r>
      <w:r w:rsidR="00553694" w:rsidRPr="00C5652B">
        <w:rPr>
          <w:bCs/>
          <w:sz w:val="28"/>
        </w:rPr>
        <w:t xml:space="preserve"> </w:t>
      </w:r>
      <w:r w:rsidR="00DE7FDF" w:rsidRPr="00C5652B">
        <w:rPr>
          <w:sz w:val="28"/>
        </w:rPr>
        <w:t xml:space="preserve">Его дальнейшее развитие позволит вовлечь в систему хозяйственных связей новые малоосвоенные районы, имеющие значительные ресурсы, увеличив в них уровень занятости населения и его доходы, развить социальную сферу, увеличить совокупный спрос и общий объем </w:t>
      </w:r>
      <w:r w:rsidR="00DE7FDF" w:rsidRPr="00C5652B">
        <w:rPr>
          <w:sz w:val="28"/>
          <w:lang w:val="en-US"/>
        </w:rPr>
        <w:t>BB</w:t>
      </w:r>
      <w:r w:rsidR="00DE7FDF" w:rsidRPr="00C5652B">
        <w:rPr>
          <w:sz w:val="28"/>
        </w:rPr>
        <w:t>П.</w:t>
      </w:r>
      <w:r w:rsidR="00553694" w:rsidRPr="00C5652B">
        <w:rPr>
          <w:sz w:val="28"/>
        </w:rPr>
        <w:t xml:space="preserve"> </w:t>
      </w:r>
      <w:r w:rsidR="00690383" w:rsidRPr="00C5652B">
        <w:rPr>
          <w:sz w:val="28"/>
        </w:rPr>
        <w:t>Конкурентоспособность железных дорог во многом зависит от степени совершенства их основных производственных фондов.</w:t>
      </w:r>
      <w:r w:rsidR="00553694" w:rsidRPr="00C5652B">
        <w:rPr>
          <w:sz w:val="28"/>
        </w:rPr>
        <w:t xml:space="preserve"> </w:t>
      </w:r>
      <w:r w:rsidR="00690383" w:rsidRPr="00C5652B">
        <w:rPr>
          <w:sz w:val="28"/>
        </w:rPr>
        <w:t>Главной проблемой, сдерживающей рост эффективности перевозок, является высокая степень износа локомотивов, вагонов. Хотя за последние два года в связи с заменой старого подвижного состава на новый средний уровень их износа снизился, но большая его часть устарела не только физически, но и морально. Его технико-экономические характеристики не соответствуют современным стандартам. Необходимо ускорение темпов его обновления. Это диктуется задачей повышения конкурентоспособности железных дорог.</w:t>
      </w:r>
      <w:r w:rsidR="00553694" w:rsidRPr="00C5652B">
        <w:rPr>
          <w:sz w:val="28"/>
        </w:rPr>
        <w:t xml:space="preserve"> </w:t>
      </w:r>
      <w:r w:rsidR="009F4306" w:rsidRPr="00C5652B">
        <w:rPr>
          <w:sz w:val="28"/>
        </w:rPr>
        <w:t>Нынешний рынок железнодорожных перевозок является конкурентным. Кроме ОАО «РЖД» на нем работают частные операторские компании.</w:t>
      </w:r>
      <w:r w:rsidR="00553694" w:rsidRPr="00C5652B">
        <w:rPr>
          <w:sz w:val="28"/>
        </w:rPr>
        <w:t xml:space="preserve"> </w:t>
      </w:r>
      <w:r w:rsidR="009F4306" w:rsidRPr="00C5652B">
        <w:rPr>
          <w:sz w:val="28"/>
        </w:rPr>
        <w:t>Конкуренция может быть как созидательной, так и разрушительной силой, стимулировать развитие и сдерживать его. Конкуренция между ОАО «РЖД» и операторскими компаниями в ее сегодняшнем варианте имеет много противоестественного, не соответствующего объективным условиям работы одних и других.</w:t>
      </w:r>
      <w:r w:rsidR="00553694" w:rsidRPr="00C5652B">
        <w:rPr>
          <w:sz w:val="28"/>
        </w:rPr>
        <w:t xml:space="preserve"> </w:t>
      </w:r>
      <w:r w:rsidR="009F4306" w:rsidRPr="00C5652B">
        <w:rPr>
          <w:sz w:val="28"/>
        </w:rPr>
        <w:t>Частные перевозчики необходимы в их нынешней организации, но в статусе не конкурентов, а союзников в борьбе за более высокий уровень российских железных дорог по отношению к железным дорогам других стран и других видов транспорта.</w:t>
      </w:r>
    </w:p>
    <w:p w:rsidR="00DE7FDF" w:rsidRDefault="00C768B0" w:rsidP="00C5652B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C5652B">
        <w:rPr>
          <w:sz w:val="28"/>
        </w:rPr>
        <w:t>Библиографический список</w:t>
      </w:r>
    </w:p>
    <w:p w:rsidR="0018570A" w:rsidRPr="0018570A" w:rsidRDefault="0018570A" w:rsidP="0018570A">
      <w:pPr>
        <w:widowControl w:val="0"/>
        <w:spacing w:line="360" w:lineRule="auto"/>
        <w:jc w:val="both"/>
        <w:rPr>
          <w:sz w:val="28"/>
          <w:lang w:val="en-US"/>
        </w:rPr>
      </w:pPr>
    </w:p>
    <w:p w:rsidR="00802EA8" w:rsidRPr="00C5652B" w:rsidRDefault="005A545B" w:rsidP="0018570A">
      <w:pPr>
        <w:widowControl w:val="0"/>
        <w:spacing w:line="360" w:lineRule="auto"/>
        <w:jc w:val="both"/>
        <w:rPr>
          <w:sz w:val="28"/>
        </w:rPr>
      </w:pPr>
      <w:r w:rsidRPr="00C5652B">
        <w:rPr>
          <w:sz w:val="28"/>
          <w:vertAlign w:val="superscript"/>
        </w:rPr>
        <w:t xml:space="preserve">1 </w:t>
      </w:r>
      <w:r w:rsidR="00BB3917" w:rsidRPr="00C5652B">
        <w:rPr>
          <w:sz w:val="28"/>
        </w:rPr>
        <w:t xml:space="preserve">Закон РФ от </w:t>
      </w:r>
      <w:r w:rsidR="00EA0406" w:rsidRPr="00C5652B">
        <w:rPr>
          <w:sz w:val="28"/>
        </w:rPr>
        <w:t>17 августа 1995г. «О естественных монополиях»</w:t>
      </w:r>
      <w:r w:rsidR="0065158E" w:rsidRPr="00C5652B">
        <w:rPr>
          <w:sz w:val="28"/>
        </w:rPr>
        <w:t xml:space="preserve">: </w:t>
      </w:r>
      <w:r w:rsidR="00802EA8" w:rsidRPr="008F0BED">
        <w:rPr>
          <w:sz w:val="28"/>
          <w:lang w:val="en-US"/>
        </w:rPr>
        <w:t>http</w:t>
      </w:r>
      <w:r w:rsidR="00802EA8" w:rsidRPr="008F0BED">
        <w:rPr>
          <w:sz w:val="28"/>
        </w:rPr>
        <w:t>://</w:t>
      </w:r>
      <w:r w:rsidR="00802EA8" w:rsidRPr="008F0BED">
        <w:rPr>
          <w:sz w:val="28"/>
          <w:lang w:val="en-US"/>
        </w:rPr>
        <w:t>www</w:t>
      </w:r>
      <w:r w:rsidR="00802EA8" w:rsidRPr="008F0BED">
        <w:rPr>
          <w:sz w:val="28"/>
        </w:rPr>
        <w:t>.</w:t>
      </w:r>
      <w:r w:rsidR="00802EA8" w:rsidRPr="008F0BED">
        <w:rPr>
          <w:sz w:val="28"/>
          <w:lang w:val="en-US"/>
        </w:rPr>
        <w:t>consultant</w:t>
      </w:r>
      <w:r w:rsidR="00802EA8" w:rsidRPr="008F0BED">
        <w:rPr>
          <w:sz w:val="28"/>
        </w:rPr>
        <w:t>.</w:t>
      </w:r>
      <w:r w:rsidR="00802EA8" w:rsidRPr="008F0BED">
        <w:rPr>
          <w:sz w:val="28"/>
          <w:lang w:val="en-US"/>
        </w:rPr>
        <w:t>ru</w:t>
      </w:r>
    </w:p>
    <w:p w:rsidR="00802EA8" w:rsidRPr="00C5652B" w:rsidRDefault="00B70582" w:rsidP="0018570A">
      <w:pPr>
        <w:widowControl w:val="0"/>
        <w:spacing w:line="360" w:lineRule="auto"/>
        <w:jc w:val="both"/>
        <w:rPr>
          <w:sz w:val="28"/>
        </w:rPr>
      </w:pPr>
      <w:r w:rsidRPr="00C5652B">
        <w:rPr>
          <w:sz w:val="28"/>
          <w:vertAlign w:val="superscript"/>
        </w:rPr>
        <w:t xml:space="preserve">2 3 </w:t>
      </w:r>
      <w:r w:rsidR="000667CC" w:rsidRPr="00C5652B">
        <w:rPr>
          <w:sz w:val="28"/>
          <w:vertAlign w:val="superscript"/>
        </w:rPr>
        <w:t>9</w:t>
      </w:r>
      <w:r w:rsidR="008661E3" w:rsidRPr="00C5652B">
        <w:rPr>
          <w:sz w:val="28"/>
          <w:vertAlign w:val="superscript"/>
        </w:rPr>
        <w:t xml:space="preserve"> </w:t>
      </w:r>
      <w:r w:rsidR="00B41F3F" w:rsidRPr="00C5652B">
        <w:rPr>
          <w:sz w:val="28"/>
        </w:rPr>
        <w:t>Нуреев Р.М. Россия: особенности институционального развития. – М., 2009. С.223-224.</w:t>
      </w:r>
    </w:p>
    <w:p w:rsidR="00553694" w:rsidRPr="00C5652B" w:rsidRDefault="00C768B0" w:rsidP="0018570A">
      <w:pPr>
        <w:widowControl w:val="0"/>
        <w:spacing w:line="360" w:lineRule="auto"/>
        <w:jc w:val="both"/>
        <w:rPr>
          <w:sz w:val="28"/>
        </w:rPr>
      </w:pPr>
      <w:r w:rsidRPr="00C5652B">
        <w:rPr>
          <w:sz w:val="28"/>
          <w:vertAlign w:val="superscript"/>
        </w:rPr>
        <w:t xml:space="preserve">4 </w:t>
      </w:r>
      <w:r w:rsidR="00553694" w:rsidRPr="00C5652B">
        <w:rPr>
          <w:sz w:val="28"/>
        </w:rPr>
        <w:t>Орлов А., Орлов В. О мерах по улучшению железнодорожного транспорта</w:t>
      </w:r>
      <w:r w:rsidRPr="00C5652B">
        <w:rPr>
          <w:sz w:val="28"/>
        </w:rPr>
        <w:t xml:space="preserve"> // Экономист. 2009. №8. С.41.</w:t>
      </w:r>
    </w:p>
    <w:p w:rsidR="007C068C" w:rsidRPr="00C5652B" w:rsidRDefault="00553694" w:rsidP="0018570A">
      <w:pPr>
        <w:widowControl w:val="0"/>
        <w:spacing w:line="360" w:lineRule="auto"/>
        <w:jc w:val="both"/>
        <w:rPr>
          <w:sz w:val="28"/>
        </w:rPr>
      </w:pPr>
      <w:r w:rsidRPr="00C5652B">
        <w:rPr>
          <w:sz w:val="28"/>
          <w:vertAlign w:val="superscript"/>
        </w:rPr>
        <w:t>5</w:t>
      </w:r>
      <w:r w:rsidR="00C5652B">
        <w:rPr>
          <w:sz w:val="28"/>
          <w:vertAlign w:val="superscript"/>
        </w:rPr>
        <w:t xml:space="preserve"> </w:t>
      </w:r>
      <w:r w:rsidR="00802EA8" w:rsidRPr="00C5652B">
        <w:rPr>
          <w:sz w:val="28"/>
        </w:rPr>
        <w:t xml:space="preserve">Статистическое обозрение- 2010г.: </w:t>
      </w:r>
      <w:hyperlink r:id="rId20" w:history="1">
        <w:r w:rsidR="00802EA8" w:rsidRPr="00C5652B">
          <w:rPr>
            <w:rStyle w:val="a3"/>
            <w:color w:val="auto"/>
            <w:sz w:val="28"/>
            <w:u w:val="none"/>
            <w:lang w:val="en-US"/>
          </w:rPr>
          <w:t>http</w:t>
        </w:r>
        <w:r w:rsidR="00802EA8" w:rsidRPr="00C5652B">
          <w:rPr>
            <w:rStyle w:val="a3"/>
            <w:color w:val="auto"/>
            <w:sz w:val="28"/>
            <w:u w:val="none"/>
          </w:rPr>
          <w:t>://</w:t>
        </w:r>
        <w:r w:rsidR="00802EA8" w:rsidRPr="00C5652B">
          <w:rPr>
            <w:rStyle w:val="a3"/>
            <w:color w:val="auto"/>
            <w:sz w:val="28"/>
            <w:u w:val="none"/>
            <w:lang w:val="en-US"/>
          </w:rPr>
          <w:t>www</w:t>
        </w:r>
        <w:r w:rsidR="00802EA8" w:rsidRPr="00C5652B">
          <w:rPr>
            <w:rStyle w:val="a3"/>
            <w:color w:val="auto"/>
            <w:sz w:val="28"/>
            <w:u w:val="none"/>
          </w:rPr>
          <w:t>.</w:t>
        </w:r>
        <w:r w:rsidR="00802EA8" w:rsidRPr="00C5652B">
          <w:rPr>
            <w:rStyle w:val="a3"/>
            <w:color w:val="auto"/>
            <w:sz w:val="28"/>
            <w:u w:val="none"/>
            <w:lang w:val="en-US"/>
          </w:rPr>
          <w:t>gks</w:t>
        </w:r>
        <w:r w:rsidR="00802EA8" w:rsidRPr="00C5652B">
          <w:rPr>
            <w:rStyle w:val="a3"/>
            <w:color w:val="auto"/>
            <w:sz w:val="28"/>
            <w:u w:val="none"/>
          </w:rPr>
          <w:t>.</w:t>
        </w:r>
        <w:r w:rsidR="00802EA8" w:rsidRPr="00C5652B">
          <w:rPr>
            <w:rStyle w:val="a3"/>
            <w:color w:val="auto"/>
            <w:sz w:val="28"/>
            <w:u w:val="none"/>
            <w:lang w:val="en-US"/>
          </w:rPr>
          <w:t>ru</w:t>
        </w:r>
      </w:hyperlink>
    </w:p>
    <w:p w:rsidR="00802EA8" w:rsidRPr="00C5652B" w:rsidRDefault="00553694" w:rsidP="0018570A">
      <w:pPr>
        <w:widowControl w:val="0"/>
        <w:spacing w:line="360" w:lineRule="auto"/>
        <w:jc w:val="both"/>
        <w:rPr>
          <w:sz w:val="28"/>
        </w:rPr>
      </w:pPr>
      <w:r w:rsidRPr="00C5652B">
        <w:rPr>
          <w:sz w:val="28"/>
          <w:vertAlign w:val="superscript"/>
        </w:rPr>
        <w:t>6</w:t>
      </w:r>
      <w:r w:rsidR="00C5652B">
        <w:rPr>
          <w:sz w:val="28"/>
          <w:vertAlign w:val="superscript"/>
        </w:rPr>
        <w:t xml:space="preserve"> </w:t>
      </w:r>
      <w:r w:rsidR="00802EA8" w:rsidRPr="00C5652B">
        <w:rPr>
          <w:sz w:val="28"/>
        </w:rPr>
        <w:t xml:space="preserve">Россия в цифрах- 2010г.: </w:t>
      </w:r>
      <w:r w:rsidR="00802EA8" w:rsidRPr="008F0BED">
        <w:rPr>
          <w:sz w:val="28"/>
          <w:lang w:val="en-US"/>
        </w:rPr>
        <w:t>http</w:t>
      </w:r>
      <w:r w:rsidR="00802EA8" w:rsidRPr="008F0BED">
        <w:rPr>
          <w:sz w:val="28"/>
        </w:rPr>
        <w:t>://</w:t>
      </w:r>
      <w:r w:rsidR="00802EA8" w:rsidRPr="008F0BED">
        <w:rPr>
          <w:sz w:val="28"/>
          <w:lang w:val="en-US"/>
        </w:rPr>
        <w:t>www</w:t>
      </w:r>
      <w:r w:rsidR="00802EA8" w:rsidRPr="008F0BED">
        <w:rPr>
          <w:sz w:val="28"/>
        </w:rPr>
        <w:t>.</w:t>
      </w:r>
      <w:r w:rsidR="00802EA8" w:rsidRPr="008F0BED">
        <w:rPr>
          <w:sz w:val="28"/>
          <w:lang w:val="en-US"/>
        </w:rPr>
        <w:t>gks</w:t>
      </w:r>
      <w:r w:rsidR="00802EA8" w:rsidRPr="008F0BED">
        <w:rPr>
          <w:sz w:val="28"/>
        </w:rPr>
        <w:t>.</w:t>
      </w:r>
      <w:r w:rsidR="00802EA8" w:rsidRPr="008F0BED">
        <w:rPr>
          <w:sz w:val="28"/>
          <w:lang w:val="en-US"/>
        </w:rPr>
        <w:t>ru</w:t>
      </w:r>
    </w:p>
    <w:p w:rsidR="00802EA8" w:rsidRPr="00C5652B" w:rsidRDefault="000667CC" w:rsidP="0018570A">
      <w:pPr>
        <w:widowControl w:val="0"/>
        <w:spacing w:line="360" w:lineRule="auto"/>
        <w:jc w:val="both"/>
        <w:rPr>
          <w:sz w:val="28"/>
        </w:rPr>
      </w:pPr>
      <w:r w:rsidRPr="00C5652B">
        <w:rPr>
          <w:sz w:val="28"/>
          <w:vertAlign w:val="superscript"/>
        </w:rPr>
        <w:t>7</w:t>
      </w:r>
      <w:r w:rsidR="00C5652B">
        <w:rPr>
          <w:sz w:val="28"/>
          <w:vertAlign w:val="superscript"/>
        </w:rPr>
        <w:t xml:space="preserve"> </w:t>
      </w:r>
      <w:r w:rsidRPr="00C5652B">
        <w:rPr>
          <w:sz w:val="28"/>
          <w:vertAlign w:val="superscript"/>
        </w:rPr>
        <w:t>8</w:t>
      </w:r>
      <w:r w:rsidR="00C5652B">
        <w:rPr>
          <w:sz w:val="28"/>
          <w:vertAlign w:val="superscript"/>
        </w:rPr>
        <w:t xml:space="preserve"> </w:t>
      </w:r>
      <w:r w:rsidR="003E4BE8" w:rsidRPr="00C5652B">
        <w:rPr>
          <w:sz w:val="28"/>
        </w:rPr>
        <w:t>Терешина Н.П. Механизм государственной поддержки вагоностроения</w:t>
      </w:r>
      <w:r w:rsidR="008661E3" w:rsidRPr="00C5652B">
        <w:rPr>
          <w:sz w:val="28"/>
        </w:rPr>
        <w:t xml:space="preserve"> // Мир транспорта. 2010. №2. С.72, 74.</w:t>
      </w:r>
    </w:p>
    <w:p w:rsidR="00802EA8" w:rsidRDefault="00C5652B" w:rsidP="0018570A">
      <w:pPr>
        <w:widowControl w:val="0"/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 </w:t>
      </w:r>
      <w:r w:rsidR="000667CC" w:rsidRPr="00C5652B">
        <w:rPr>
          <w:sz w:val="28"/>
          <w:vertAlign w:val="superscript"/>
        </w:rPr>
        <w:t>10</w:t>
      </w:r>
      <w:r>
        <w:rPr>
          <w:sz w:val="28"/>
          <w:vertAlign w:val="superscript"/>
        </w:rPr>
        <w:t xml:space="preserve"> </w:t>
      </w:r>
      <w:r w:rsidR="00C768B0" w:rsidRPr="00C5652B">
        <w:rPr>
          <w:sz w:val="28"/>
        </w:rPr>
        <w:t>Орлов А., Орлов В. Железнодорожный транспорт: необходимость опережающего развития // Экономист. 2010. №5. С.48.</w:t>
      </w:r>
    </w:p>
    <w:p w:rsidR="0018570A" w:rsidRPr="00957583" w:rsidRDefault="0018570A" w:rsidP="0018570A">
      <w:pPr>
        <w:widowControl w:val="0"/>
        <w:spacing w:line="360" w:lineRule="auto"/>
        <w:jc w:val="center"/>
        <w:rPr>
          <w:color w:val="FFFFFF"/>
          <w:sz w:val="28"/>
          <w:lang w:val="en-US"/>
        </w:rPr>
      </w:pPr>
      <w:bookmarkStart w:id="0" w:name="_GoBack"/>
      <w:bookmarkEnd w:id="0"/>
    </w:p>
    <w:sectPr w:rsidR="0018570A" w:rsidRPr="00957583" w:rsidSect="00C5652B">
      <w:headerReference w:type="default" r:id="rId2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83" w:rsidRDefault="00957583" w:rsidP="00C5652B">
      <w:r>
        <w:separator/>
      </w:r>
    </w:p>
  </w:endnote>
  <w:endnote w:type="continuationSeparator" w:id="0">
    <w:p w:rsidR="00957583" w:rsidRDefault="00957583" w:rsidP="00C5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83" w:rsidRDefault="00957583" w:rsidP="00C5652B">
      <w:r>
        <w:separator/>
      </w:r>
    </w:p>
  </w:footnote>
  <w:footnote w:type="continuationSeparator" w:id="0">
    <w:p w:rsidR="00957583" w:rsidRDefault="00957583" w:rsidP="00C56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52B" w:rsidRPr="00C5652B" w:rsidRDefault="00C5652B" w:rsidP="00C5652B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855"/>
    <w:rsid w:val="00045AF7"/>
    <w:rsid w:val="000667CC"/>
    <w:rsid w:val="0016793E"/>
    <w:rsid w:val="001768EC"/>
    <w:rsid w:val="0018570A"/>
    <w:rsid w:val="001B2221"/>
    <w:rsid w:val="002A4822"/>
    <w:rsid w:val="002B0646"/>
    <w:rsid w:val="002C7895"/>
    <w:rsid w:val="003258F0"/>
    <w:rsid w:val="003611F1"/>
    <w:rsid w:val="003E4BE8"/>
    <w:rsid w:val="004B30BE"/>
    <w:rsid w:val="00541D63"/>
    <w:rsid w:val="00553694"/>
    <w:rsid w:val="005958EF"/>
    <w:rsid w:val="005A545B"/>
    <w:rsid w:val="0065158E"/>
    <w:rsid w:val="00662C1C"/>
    <w:rsid w:val="00690383"/>
    <w:rsid w:val="007C068C"/>
    <w:rsid w:val="00802EA8"/>
    <w:rsid w:val="00824DD5"/>
    <w:rsid w:val="00832854"/>
    <w:rsid w:val="00863BDA"/>
    <w:rsid w:val="008661E3"/>
    <w:rsid w:val="00866EE1"/>
    <w:rsid w:val="0089539A"/>
    <w:rsid w:val="008F0BED"/>
    <w:rsid w:val="0094070E"/>
    <w:rsid w:val="00957583"/>
    <w:rsid w:val="00966CE6"/>
    <w:rsid w:val="009E2583"/>
    <w:rsid w:val="009F4306"/>
    <w:rsid w:val="00A0754F"/>
    <w:rsid w:val="00A1761B"/>
    <w:rsid w:val="00AD30C0"/>
    <w:rsid w:val="00B35026"/>
    <w:rsid w:val="00B41F3F"/>
    <w:rsid w:val="00B70582"/>
    <w:rsid w:val="00B836B6"/>
    <w:rsid w:val="00BA42DA"/>
    <w:rsid w:val="00BB3917"/>
    <w:rsid w:val="00BE6CB6"/>
    <w:rsid w:val="00C07B25"/>
    <w:rsid w:val="00C5446D"/>
    <w:rsid w:val="00C5652B"/>
    <w:rsid w:val="00C7048B"/>
    <w:rsid w:val="00C768B0"/>
    <w:rsid w:val="00C77D6B"/>
    <w:rsid w:val="00C86705"/>
    <w:rsid w:val="00CE2855"/>
    <w:rsid w:val="00CF1D13"/>
    <w:rsid w:val="00D11F6A"/>
    <w:rsid w:val="00D9346C"/>
    <w:rsid w:val="00DE7FDF"/>
    <w:rsid w:val="00E47637"/>
    <w:rsid w:val="00EA0406"/>
    <w:rsid w:val="00EC2ADF"/>
    <w:rsid w:val="00F643BB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7DB9FE35-7ACB-4709-BFE9-874318AF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2EA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565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C5652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565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5652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Microsoft_Excel_97-20034.xls"/><Relationship Id="rId18" Type="http://schemas.openxmlformats.org/officeDocument/2006/relationships/image" Target="media/image7.emf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oleObject" Target="embeddings/_____Microsoft_Excel_97-20031.xls"/><Relationship Id="rId12" Type="http://schemas.openxmlformats.org/officeDocument/2006/relationships/image" Target="media/image4.emf"/><Relationship Id="rId17" Type="http://schemas.openxmlformats.org/officeDocument/2006/relationships/oleObject" Target="embeddings/_____Microsoft_Excel_97-20036.xls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hyperlink" Target="http://www.gks.ru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_____Microsoft_Excel_97-20033.xls"/><Relationship Id="rId5" Type="http://schemas.openxmlformats.org/officeDocument/2006/relationships/endnotes" Target="endnotes.xml"/><Relationship Id="rId15" Type="http://schemas.openxmlformats.org/officeDocument/2006/relationships/oleObject" Target="embeddings/_____Microsoft_Excel_97-20035.xls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_____Microsoft_Excel_97-20037.xls"/><Relationship Id="rId4" Type="http://schemas.openxmlformats.org/officeDocument/2006/relationships/footnotes" Target="footnotes.xml"/><Relationship Id="rId9" Type="http://schemas.openxmlformats.org/officeDocument/2006/relationships/oleObject" Target="embeddings/_____Microsoft_Excel_97-20032.xls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9058</CharactersWithSpaces>
  <SharedDoc>false</SharedDoc>
  <HLinks>
    <vt:vector size="6" baseType="variant">
      <vt:variant>
        <vt:i4>6422624</vt:i4>
      </vt:variant>
      <vt:variant>
        <vt:i4>21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2014-03-28T05:12:00Z</dcterms:created>
  <dcterms:modified xsi:type="dcterms:W3CDTF">2014-03-28T05:12:00Z</dcterms:modified>
</cp:coreProperties>
</file>