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D8" w:rsidRPr="00A01B4C" w:rsidRDefault="005F47D8" w:rsidP="005F47D8">
      <w:pPr>
        <w:spacing w:before="120"/>
        <w:jc w:val="center"/>
        <w:rPr>
          <w:b/>
          <w:bCs/>
          <w:sz w:val="32"/>
          <w:szCs w:val="32"/>
        </w:rPr>
      </w:pPr>
      <w:bookmarkStart w:id="0" w:name="b45Xt52k9jgFN6xWOidB3g"/>
      <w:r w:rsidRPr="00A01B4C">
        <w:rPr>
          <w:b/>
          <w:bCs/>
          <w:sz w:val="32"/>
          <w:szCs w:val="32"/>
        </w:rPr>
        <w:t>Особенности нефтегазообразования в бассейнах восточного паратетиса</w:t>
      </w:r>
      <w:bookmarkEnd w:id="0"/>
    </w:p>
    <w:p w:rsidR="005F47D8" w:rsidRPr="00A01B4C" w:rsidRDefault="005F47D8" w:rsidP="005F47D8">
      <w:pPr>
        <w:spacing w:before="120"/>
        <w:jc w:val="center"/>
        <w:rPr>
          <w:sz w:val="28"/>
          <w:szCs w:val="28"/>
        </w:rPr>
      </w:pPr>
      <w:r w:rsidRPr="00A01B4C">
        <w:rPr>
          <w:sz w:val="28"/>
          <w:szCs w:val="28"/>
        </w:rPr>
        <w:t>О.К.Баженова, Н.П.Фадеева, Л.Р.Дистанова, Ю.А.Петриченко, Э.Ю.Суслова</w:t>
      </w:r>
    </w:p>
    <w:p w:rsidR="005F47D8" w:rsidRPr="0026126B" w:rsidRDefault="005F47D8" w:rsidP="005F47D8">
      <w:pPr>
        <w:spacing w:before="120"/>
        <w:ind w:firstLine="567"/>
        <w:jc w:val="both"/>
      </w:pPr>
      <w:r w:rsidRPr="0026126B">
        <w:t>Осадочные бассейны Восточного Паратетиса, располагающиеся в пределах Кавказско-Скифского региона, являются и нефтегазоносными бассейнами (НГБ) - это Азово-Кубанский, Средне-Каспийский, Восточно-Черноморский, Куринский и др. Первые два НГБ являются старейшими в мире нефтегазодобывающими регионами, диапазон нефтегазоносности в которых охватывает интервал от триаса до плиоцена включительно; месторождения нефти и газа выявлены как в континентальной, так и акваториальной частях бассейнов. Бассейны Восточного Паратетиса относятся к периконтинентально-орогенным (окраинно-платформенным) и межконтинентальным (коллизионным орогенным или межгорных впадин) бассейнам подвижных поясов. Орогенный этап развития региона существенно повлиял на строение и формирование нефтегазоносности этих бассейнов, так что логичнее отнести их к орогенной группе. Эта группа бассейнов характеризуется рядом общих черт как формирования, так и реализации нефтематеринского потенциала (Пнм) нефтегазоматеринскими толщами (НГМ), т.е. особенностями нефтегазообразования. Основные из них перечислены ниже.</w:t>
      </w:r>
    </w:p>
    <w:p w:rsidR="005F47D8" w:rsidRPr="00A01B4C" w:rsidRDefault="005F47D8" w:rsidP="005F47D8">
      <w:pPr>
        <w:spacing w:before="120"/>
        <w:jc w:val="center"/>
        <w:rPr>
          <w:b/>
          <w:bCs/>
          <w:sz w:val="28"/>
          <w:szCs w:val="28"/>
        </w:rPr>
      </w:pPr>
      <w:r w:rsidRPr="00A01B4C">
        <w:rPr>
          <w:b/>
          <w:bCs/>
          <w:sz w:val="28"/>
          <w:szCs w:val="28"/>
        </w:rPr>
        <w:t>Основные особенности формирования нефтематеринского потенциала.</w:t>
      </w:r>
    </w:p>
    <w:p w:rsidR="005F47D8" w:rsidRPr="0026126B" w:rsidRDefault="005F47D8" w:rsidP="005F47D8">
      <w:pPr>
        <w:spacing w:before="120"/>
        <w:ind w:firstLine="567"/>
        <w:jc w:val="both"/>
      </w:pPr>
      <w:r w:rsidRPr="0026126B">
        <w:t>1.Резкое преобладание терригенных НГМ пород и подчиненное - карбонатных отложений. Основной вклад в образование жидких и газообразных УВ обеспечили нижне-среднеюрские и олигоцен-миоценовые НГМ толщи, имеющие алевритово-глинистый состав и большие мощности (более 3 км). 2. Высокие скорости накопления осадков, достигающие 35 см/1000 лет (и более) способствовали &lt;разубожеванию&gt; органического материала и препятствовали формированию доманикитных концентраций ОВ. При большом диапазоне концентраций средние значения Сорг для основных НМ толщ (юрской и майкопской) примерно сходны и составляют 1,5-1,6 %. Их формирование отвечает этапам заложения крупных зон прогибания: в юре - перикратонного прогиба, в олигоцене - передового прогиба. Самые высокие средние концентрациями ОВ отмечены для НГМ пород кумской свиты -от 2 до 4,6 %. 3. Относительно низкая дифференциация гранулометрической приуроченности ОВ: модальные значения концентраций ОВ в аргиллитах, алевролитах и даже песчаниках сходны и примерно отвечают кларковым. 4.Высокая биопродуктивность обусловливает накопление ОВ в осадках. Рост биопродуктивности в бассейнах Паратетиса отмечен для разных этапов тектонической активизации. Так, например, в майкопском бассейне биопродуктивность резко возросла в конце соленовского времени, ознаменовавшегося общей регрессией, содержание Сорг увеличилось до 4-5 %, по сравнению с нижележащим &lt;остракодовым пластом&gt; (Сорг менее 1 %). Основным продуцентами ОВ в бассейнах Паратетиса были динофлагеллаты, реже акритархи, синезеленые, зеленые и диатомовые водоросли, характеризующиеся повышенным содержанием внутриклеточных липидов (до 10 % в динофлагеллатах, еще выше - в диатомовых - 20 %); кроме того, эти водоросли накапливают липиды в качестве запасных веществ. Следствием этого является формирование ОВ с повышенной битуминозностью уже на ранних градациях катагенеза. 5. Присутствие терригенного ОВ (кероген Ш типа) проявилось даже в относительно глубоководных осадках, что обусловило снижение Пнм практически всех НГМ свит бассейнов Восточного Паратетиса. 6.Разнообразие палегеогеоморфологических обстановок накопления НГМ отразилось на различии биомаркерного состава ОВ одновозрастных толщ. 7.Неустойчивая динамика вод и сложная морфология дна бассейна обусловили формирование разнообразных окислительно-восстановительных обстановок в осадке, что предопределило крайне неравномерный характер распределения ОВ и генерационного потенциала в пределах одновозрастных НМ горизонтов. Например, для одних и тех же литотипов НГМ пород майкопской серии значения содержаний Сорг и генетического потенциала (S1+S2) изменяются на порядки: Сорг - от 0,1 до 18 %, (S1+S2) - от 0,7 до 127,3 кг УВ/т породы, водородный индекс HI изменяется от 110 до 680 мг УВ/г Сорг.</w:t>
      </w:r>
    </w:p>
    <w:p w:rsidR="005F47D8" w:rsidRPr="00A01B4C" w:rsidRDefault="005F47D8" w:rsidP="005F47D8">
      <w:pPr>
        <w:spacing w:before="120"/>
        <w:jc w:val="center"/>
        <w:rPr>
          <w:b/>
          <w:bCs/>
          <w:sz w:val="28"/>
          <w:szCs w:val="28"/>
        </w:rPr>
      </w:pPr>
      <w:r w:rsidRPr="00A01B4C">
        <w:rPr>
          <w:b/>
          <w:bCs/>
          <w:sz w:val="28"/>
          <w:szCs w:val="28"/>
        </w:rPr>
        <w:t>Основные особенности реализации нефтематеринского потенциала.</w:t>
      </w:r>
    </w:p>
    <w:p w:rsidR="005F47D8" w:rsidRPr="0026126B" w:rsidRDefault="005F47D8" w:rsidP="005F47D8">
      <w:pPr>
        <w:spacing w:before="120"/>
        <w:ind w:firstLine="567"/>
        <w:jc w:val="both"/>
      </w:pPr>
      <w:r w:rsidRPr="0026126B">
        <w:t>1.Рассматриваемые бассейны характеризуются чрезвычайно дифференцированным тепловым полем и, соответственно, различным положением основных генерационных зон. 2.Для значительной части бассейнов характерны растянутая катагенетическая зональность, и, в основном, глубокое положение ГЗН. Так, для майкопских отложений Керченско-Таманского района кровля ГЗН фиксируется на глубине 4,3-4,4 км, на глубине 5333љм Тmax пиролиза - 448°C, что соответствует середине ГЗН, т.е. подошва &lt;нефтяного окна&gt; располагается на еще большей глубине. 3.Большая мощность НГМ толщ затрудняет условия реализации НМ потенциала и способствует формированию закрытых систем, и как следствие, возникновением аутигенной нефтегазоносности. 4.Бассейны характеризуются чрезвычайно широким диапазоном возможной нефтеносности как по уровню зрелости ОВ- от ПК3 (за счет образования незрелых нефтей) до МК4, так и по глубине (до 6км) и газоносности (до 9 км). Повышенными перспективами по критерию генерации УВ отличаются бассейны, характеризующиеся совмещенностью разновозрастных очагов нефтегазообразования и отсутствием крупных перерывов в их разрезе.</w:t>
      </w:r>
    </w:p>
    <w:p w:rsidR="006B11B3" w:rsidRDefault="006B11B3">
      <w:bookmarkStart w:id="1" w:name="_GoBack"/>
      <w:bookmarkEnd w:id="1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7D8"/>
    <w:rsid w:val="00221970"/>
    <w:rsid w:val="0026126B"/>
    <w:rsid w:val="003F32FC"/>
    <w:rsid w:val="00517593"/>
    <w:rsid w:val="005F47D8"/>
    <w:rsid w:val="006B11B3"/>
    <w:rsid w:val="009E004B"/>
    <w:rsid w:val="00A01B4C"/>
    <w:rsid w:val="00BF34E5"/>
    <w:rsid w:val="00DA2ACE"/>
    <w:rsid w:val="00D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FF1938-342E-4672-8A8E-CDDAE4B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4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нефтегазообразования в бассейнах восточного паратетиса</vt:lpstr>
    </vt:vector>
  </TitlesOfParts>
  <Company>Home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нефтегазообразования в бассейнах восточного паратетиса</dc:title>
  <dc:subject/>
  <dc:creator>User</dc:creator>
  <cp:keywords/>
  <dc:description/>
  <cp:lastModifiedBy>admin</cp:lastModifiedBy>
  <cp:revision>2</cp:revision>
  <dcterms:created xsi:type="dcterms:W3CDTF">2014-02-14T16:55:00Z</dcterms:created>
  <dcterms:modified xsi:type="dcterms:W3CDTF">2014-02-14T16:55:00Z</dcterms:modified>
</cp:coreProperties>
</file>