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7F" w:rsidRPr="00344523" w:rsidRDefault="00CE5F7F" w:rsidP="00CE5F7F">
      <w:pPr>
        <w:spacing w:before="120"/>
        <w:jc w:val="center"/>
        <w:rPr>
          <w:b/>
          <w:bCs/>
          <w:sz w:val="32"/>
          <w:szCs w:val="32"/>
        </w:rPr>
      </w:pPr>
      <w:r w:rsidRPr="00344523">
        <w:rPr>
          <w:b/>
          <w:bCs/>
          <w:sz w:val="32"/>
          <w:szCs w:val="32"/>
        </w:rPr>
        <w:t>Особенности политического развития Бангладеш.</w:t>
      </w:r>
    </w:p>
    <w:p w:rsidR="00CE5F7F" w:rsidRPr="00344523" w:rsidRDefault="00CE5F7F" w:rsidP="00CE5F7F">
      <w:pPr>
        <w:spacing w:before="120"/>
        <w:jc w:val="center"/>
        <w:rPr>
          <w:sz w:val="28"/>
          <w:szCs w:val="28"/>
        </w:rPr>
      </w:pPr>
      <w:r w:rsidRPr="00344523">
        <w:rPr>
          <w:sz w:val="28"/>
          <w:szCs w:val="28"/>
        </w:rPr>
        <w:t>Свагато Кинкор Маджумдер (Бангладеш)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 xml:space="preserve">В различных цивилизациях политико-культурное развитие протекает весьма своеобразно, а подчас и при ином политическом мироощущении и восприятии. Категория “цивилизация” отражает уникальность той или иной национально-культурной, исторической традиции, ее специфическое содержание, способы передачи и воздействия на облик общества и человека. Ей присущ определенный культурный релятивизм, отказ от расстановки обществ по ступеням прогресса, перенос внимания на структуры культурной традиции. [c.192] 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В цивилизации принято выделять четыре подсистемы: биосоциальную, экономическую, политическую и культурную (область символов, ценностей, норм, обеспечивающих коммуникацию между людьми).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Изначальный приоритет государства над обществом – характерная черта политического менталитета восточных цивилизаций. К нему следует добавить особую устойчивость на Востоке социальных, этнических и политических традиций, черпающих свою силу в тысячелетних культурах и религиях, а также специфическое отношение “восточного человека” к миру политики. Иначе говоря, по сравнению с Западом, гражданское общество на Востоке начало формироваться позже, этот процесс продолжается и ныне, его воздействие на государство сравнительно слабее, а роль традиционной политической культуры в государствах Востока весьма значительна.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Следует внести определенную поправку в устоявшееся представление о восточных культурах как исключительно социально-коллективистских, а о западных – как исключительно индивидуалистских. Оба эти начала присущи любой значимой культуре и политике, но выражаются и проявляются с различной интенсивностью. Равным образом следует осторожнее относиться к безоговорочному отождествлению присущих постиндустриальному развитию и модернизации социально ориентированной рыночной экономики и рыночных отношений с плюралистической политической демократией и индивидуализмом. Если на Западе социально ориентированная экономика и сложившаяся демократия зиждились на ценностях индивидуализма и рациональности, то на Востоке эти же ценности основывались преимущественно на коллективистских принципах и ценностях.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Опыт современной успешной модернизации ряда стран Востока показал, что перемены в них начинались не с “либерализации государства, как это было, во всяком случае, согласно теории, на Западе, а в условиях, когда государство действовало в качестве инициирующей силы, организатора акций и мероприятий, сделавших необратимыми процессы утверждения рыночных ценностей и отношений в экономике”. При этом всем модернизирующимся государствам Востока в основном удалось сохранить базовые культурные ценности, устоявшиеся доминанты властных отношений.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 xml:space="preserve">Опыт постиндустриальной модернизации ряда государств Востока показывает, что ее успех обусловлен сохранением традиционных политико-культурных ценностных ориентаций, единства нации, скоординированными действиями правящей элиты (или элит), активным функционированием авторитарных или либерально-авторитарных режимов, содействующих развитию современных рыночных отношений в русле национальных и цивилизованных приоритетов. В этих государствах удалось выдвинуть национальную идею, объединившую подавляющее большинство народа на базе уважения традиционных культурно-политических ценностей и активного включения в мировые рыночные и информационные отношения. Именно сохранение традиционных ценностей и ориентировок позволило странам Востока освоить многие достижения западной техногенной цивилизации, не вестернизируясь в буквальном смысле этого слова, модернизироваться экономически, сохранив и развив свою идентичность. 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Как независимое государство республика Бангладеш существует менее 30 лет. За такой короткий по историческим меркам срок ни массы населения, ни даже [c.193] элита страны не смогли приобрести какого-то опыта жизни в демократических условиях, тем более, что вся предыдущая история Восточной Бенгалии включала демократические элементы только на само низком уровне государственной пирамиды: на уровне деревенского самоуправления в виде панчаятов – советов из выбранных старейшин.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Ко времени обретения независимости Бангладеш в 1971 г. в мире давно развились устойчивые демократии западного типа с их характерными признаками: гражданское общество, признание приоритета прав человека над интересами государства, гарантии политических свобод, секуляризм и веротерпимость, разделение властей, существование политических партий и оппозиции, уважение прав меньшинств и др.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Развитие демократических институтов в западных странах (а также в Японии) было неотделимо от экономического и научно-технического прогресса; более того, эти институты были залогом и необходимым условием высочайших достижений этих стран во всех областях человеческой деятельности. Поэтому вполне естественно и оправданно, что основатели Бангладеш обратились к испытанным образцам демократического устройства: к конституциям крупнейших западных стран – США, Франции, Германии, а также к основанному с значительной мере на традиции (но имеющей силу закона) государственному устройству бывшей метрополии – Великобритании: “форма правления по Конституции Бангладеш – это парламентское правление британского типа”.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Надо признать, что разработанная с учетом западного опыта Конституция Бангладеш отвечает всем требованиям устройства современного общества “западной цивилизации” и соответствует основополагающим документам ООН, в том числе, “Декларации прав человека” и “Пактам о правах человека”.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Сама процедура разработки и принятия Конституции явила собой весьма обнадеживающий пример, с одной стороны, единства и морального подъема нации и, с другой стороны, демократического законотворчества: Конституционная Ассамблея, состоявшая из 403 выборных представителей в Национальной Ассамблее Пакистана от Бангладеш (тогда еще – от Восточной Бенгалии) и провинциальных ассамблей этой территории, избрала комитет из 34 членов для разработки проекта Конституции с учетом 98 наказов, полученных от избирателей; разработка, обсуждение и принятие Конституции продолжалось в 1972 г. почти 7 месяцев. В результате Конституция представляет собой стройный по структуре документ с продуманными формулировками, охватывающими все обозримые на тот период формы государственной деятельности и оставляющие возможность их дальнейшего совершенствования по мере возникновения в этом необходимости.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Конституцией Бангладеш предусматривалась парламентская республика британского типа с Кабинетом министров, назначаемым Парламентом и ответственным перед ним. Одним из соображений в пользу такого решения был опыт управления Британской Индией в колониальный период. Этот опыт, несмотря на свою естественную ограниченность, все же рассматривался как достойный использования в государственном строительстве новой республики.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Президентская форма правления была отвергнута Конституционной Ассамблеей как чреватая конфликтами между исполнительной и законодательной властями, “которые могут серьезно повредить нашей младенческой демократии”; поэтому Президент страны, будучи избираем Парламентом и являясь Главой [c.194] государства, был обязан действовать “по совету” Правительства. (Заметим, что опасения авторов Конституции насчет конфликтов между различными ветвями власти позднее обернулись суровой действительностью в периоды правления военных в условиях Президентской республики).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В отличие от большинства ведущих западных стран Конституцией Бангладеш предусматривается однопалатный Парламент, состоящий из 330 членов (в том числе, зарезервированы места для 30 женщин). Учитывая относительно высокую степень этнической однородности населения и практическое отсутствие сепаратистских движений в провинциях, республика Бангладеш провозглашена унитарным государством.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 xml:space="preserve">По Конституции избирательное право предоставляется всем гражданам Бангладеш, достигшим 18 лет, независимо от имущественного положения, образования, касты, класса, пола и вероисповедания. Для страны, в которой 70–75% населения неграмотно, это, безусловно, смелое решение. 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Итак, начало демократического развития Бангладеш отмечено принятием вполне современной Конституции, созданной “по образу и подобию” конституций развитых западных демократий.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К сожалению, дальнейшее развитие Бангладеш приняло очень неровный характер.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Колониальное прошлое и экономическая отсталость, состояние унижения и депрессии, в котором пребывала Восточная Бенгалия будучи в составе Пакистана, разорение в ходе Войны за независимость и политическая незрелость элиты – все это препятствовало укоренению ростков демократии, возникновению позитивного сознания и планомерной работе по развитию демократических институтов. Политические партии и группы, сплотившиеся было в момент общенациональной угрозы и патриотического подъема в 1971-1972 гг., перешли к соперничеству и политической борьбе за власть с помощью откровенно демагогических приемов, апеллируя не к разуму, а к страхам, эмоциям, инстинктам и предрассудкам населения, в основной массе неграмотного и политически неискушенного. В результате парламентская форма правления, предусмотренная Конституцией, оказалась скомпрометированной, неспособной ни решить экономические проблемы страны, ни обеспечить внутреннюю стабильность в обществе. Как с горечью писал видный исламский публицист Шамсул Алам: “Парламент, безусловно, является представительным органом. Но члены Парламента далеко не всегда являются истинными представителями народа”. В 1975 г. по инициативе Шейха Муджибура была принята поправка к Конституции, устанавливающая президентскую форму правления.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Вскоре начался период нестабильности, широкого распространения коррупции, фальсифицированных выборов (“избирательного разбоя”), переворотов и контр-переворотов, завершившийся приходом к власти военных. В итоге за истекший с 1972 г. по настоящее время период развития, Бангладеш 15 лет находилась под авторитарным правлением военных – 6 лет при генерале З.Рахмане (1975-1981 гг.) и 9 лет – при генерале Эршаде (1982-1990 гг.). Эти годы нанесли существенный вред еще только нарождавшимся демократическим институтам, от которого страна не оправилась до сих пор. Что касается экономики, то правление военных не сопровождалось никаким прогрессом в этой области, несмотря на [c.195] увеличивавшееся прямое вмешательство военных во все сферы жизни страны в ущерб прерогативам Парламента.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Электоральная история Бангладеш со времени завоевания независимости претерпела много потрясений: Парламент распускался и избирался 13 раз по разным избирательным правилам, вводимым под давлением военных.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Качество депутатского корпуса от выборов к выборам снижалось, что выразилось, например, в принятии Вторым парламентом навязанной военными поправки в Конституцию о замене принципа секуляризма положением “об абсолютной вере во всемогущество Аллаха”.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Нарушения избирательного законодательства – коррупция, махинации с бюллетенями, обман и запугивание избирателей – приняли массовый характер. Так, было объявлено, что на референдуме, призванном легитимизировать президентство генерала Эршада, участвовало 72% электората, из которых в пользу Эршада прголосовало 94% (что уже само по себе характерно только для тоталитарного правления, тогда как по оценке независимых местных и иностранных наблюдателей в референдуме приняло участие не более 15-20% всего электората. Результаты “референдума” произвели самое дурное впечатление на мировое общественное мнение.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Рассматривая политическое развитие Бангладеш после принятия Конституции 1972 года, следует отметить ряд его особенностей. Прежде всего, несмотря на все злоупотребления военных режимов и нарушения избирательных процедур, имевшие место в этот период, Конституция оставалась документом, с которым любая власть была вынуждена сверять свою деятельность. Ни одно военное правительство не решилось отменить Конституцию или изменить ее, не проведя эти изменения через Парламент, хотя бы и формально.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Это свидетельствует о том, что понятия о неких минимальных демократических нормах, которые власть не может игнорировать ни при каких обстоятельствах, уже закрепились в общественном сознании.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 xml:space="preserve">На всех этапах рассматриваемого периода в политической жизни Бангладеш сохранялись многопартийность и легальная оппозиция. 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Именно попытка отстранения оппозиции от участия в политической жизни и, в конечном счете, угроза удушения оппозиции режимом Эршада спровоцировала взрыв возмущения в обществе и массовые акции протеста. Эти акции носили ненасильственный характер, но именно их всеобщность привела к параличу власти, отставке Эршада и восстановлению демократического правления.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Это означает, что при всех издержках функционирования многопартийной системы в слабо структурированном обществе – таких, например, как популизм, избыточная эмоциональность, склонность партий выражать не столько интересы, сколько мировоззрение и образ жизни, расплывчатость или, точнее, всеобщность лозунгов, метания и амбициозность лидеров, – при всем этом идеи терпимости, плюрализма мнений, дискуссии, сосуществования стали неотъемлемой частью политического быта в Бангладеш. Многопартийность, пожалуй, даже чересчур высокая (на парламентских выборах 1997 г. участвовали кандидаты от 119 партий и движений) резко выделяет Бангладеш из числа развивающихся стран, особенно мусульманских, в большинстве которых доминируют однопартийные системы.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 xml:space="preserve">Даже репрессивная деятельность военных режимов в Бангладеш протекала в относительно умеренных формах. [c.196] 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Это утверждение, конечно, может быть верным только в сравнении, например, с чередой военных переворотов и революций в других мусульманских странах, таких как Ирак, Сирия, Ливия, Судан, Иран, происходивших примерно в тот же период времени. Сменявшие друг друга в этих странах режимы характеризовались массовыми репрессиями против десятков тысяч людей, организацией мощных спецслужб, созданием тотального контроля за поведением людей и полным подавлением всякого инакомыслия.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Предвыборная борьба и в Бангладеш нередко сопровождается беспорядками и даже кровавыми столкновениями, запугиванием и дезориентацией избирателей, однако ни при одном военном режиме не было создано какой-либо продуманной системы государственного, тотального подавления. Отмеченные эксцессы следует, скорее, отнести к следствиям “эффекта толпы”, ее неуправляемостью, проявлением низкой культуры политического поведения.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Это свидетельствует о существовании в бангладешском обществе достаточно стойкой традиции терпимости и уважения другого мнения, о здравомыслии и неагрессивности менталитета бенгальского народа. Эти особенности мировосприятия, исторически свойственные в той или иной степени массе бенгальского народа, противостоят (и пока успешно) тоталитарной традиции мусульманского варианта “восточной цивилизации”.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 xml:space="preserve">При всеобщем признании демократии в принципе, в Бангладеш до сих пор нет национального консенсуса относительно конкретной формы реализации демократической системы: парламентской или президентской. 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Исторически сложилось так, что президентская форма правления вводилась и поддерживалась военными, и 15 лет их правления скомпрометировали эту форму в глазах большинства (но не всего!) общества Бангладеш. В то же время известно, что впервые, во изменение Конституции, ввел эту форму правления Шейх Муджибур Рахман – общепризнанный лидер бенгальского народа, возглавивший борьбу за независимость. Поводом к такой инициативе с его стороны послужила слабость первого парламента, погрязшего в бесконечных спорах, дискуссиях, интригах, групповщине и демагогии.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Продолжающиеся и сейчас споры о преимуществах и недостатках той и другой формы правления отражают недостаток политического опыта, отсутствие стойких традиций демократического управления. Аргументы, которые используют стороны в этих спорах, весьма схожи с теми, что приводятся в дискуссиях на эту же тему в России.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>Решить этот спор может только политическая практика каждой страны, вставшей на путь демократического развития. Если же говорить об опыте западных демократий, то там есть примеры успешного функционирования обеих форм.</w:t>
      </w:r>
    </w:p>
    <w:p w:rsidR="00CE5F7F" w:rsidRPr="00FD5458" w:rsidRDefault="00CE5F7F" w:rsidP="00CE5F7F">
      <w:pPr>
        <w:spacing w:before="120"/>
        <w:ind w:firstLine="567"/>
        <w:jc w:val="both"/>
      </w:pPr>
      <w:r w:rsidRPr="00FD5458">
        <w:t xml:space="preserve">Все перипетии борьбы за власть в Бангладеш, имевшие место после принятия Конституции и выражавшиеся в форме борьбы демократических институтов (Президента и Парламента, партий – друг с другом и т.д.), оставляли вне поля зрения ее участников реальную жизнь основной массы населения, имели, по существу, “верхушечный” характер. Массы населения привлекались к активному участию только во время выборов и в моменты серьезных политических кризисов. В целом же демократические преобразования мало коснулись деревни – важной составляющей социальной и экономической жизни страны.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F7F"/>
    <w:rsid w:val="00051FB8"/>
    <w:rsid w:val="00095BA6"/>
    <w:rsid w:val="00210DB3"/>
    <w:rsid w:val="0031418A"/>
    <w:rsid w:val="00344523"/>
    <w:rsid w:val="00350B15"/>
    <w:rsid w:val="00377A3D"/>
    <w:rsid w:val="0052086C"/>
    <w:rsid w:val="005A2562"/>
    <w:rsid w:val="00755964"/>
    <w:rsid w:val="00777EA4"/>
    <w:rsid w:val="008C19D7"/>
    <w:rsid w:val="00A44D32"/>
    <w:rsid w:val="00CE5F7F"/>
    <w:rsid w:val="00D025C8"/>
    <w:rsid w:val="00E12572"/>
    <w:rsid w:val="00E94092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7E937A-EF15-4F57-9157-637C06AB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5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2467</Words>
  <Characters>14064</Characters>
  <Application>Microsoft Office Word</Application>
  <DocSecurity>0</DocSecurity>
  <Lines>117</Lines>
  <Paragraphs>32</Paragraphs>
  <ScaleCrop>false</ScaleCrop>
  <Company>Home</Company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политического развития Бангладеш</dc:title>
  <dc:subject/>
  <dc:creator>Alena</dc:creator>
  <cp:keywords/>
  <dc:description/>
  <cp:lastModifiedBy>admin</cp:lastModifiedBy>
  <cp:revision>2</cp:revision>
  <dcterms:created xsi:type="dcterms:W3CDTF">2014-02-19T11:29:00Z</dcterms:created>
  <dcterms:modified xsi:type="dcterms:W3CDTF">2014-02-19T11:29:00Z</dcterms:modified>
</cp:coreProperties>
</file>