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E3" w:rsidRPr="004864A5" w:rsidRDefault="004D60E3" w:rsidP="004D60E3">
      <w:pPr>
        <w:spacing w:before="120"/>
        <w:jc w:val="center"/>
        <w:rPr>
          <w:b/>
          <w:sz w:val="32"/>
        </w:rPr>
      </w:pPr>
      <w:r w:rsidRPr="004864A5">
        <w:rPr>
          <w:b/>
          <w:sz w:val="32"/>
        </w:rPr>
        <w:t>Патологические лекарственные синдромы</w:t>
      </w:r>
    </w:p>
    <w:p w:rsidR="004D60E3" w:rsidRPr="004864A5" w:rsidRDefault="004D60E3" w:rsidP="004D60E3">
      <w:pPr>
        <w:spacing w:before="120"/>
        <w:jc w:val="center"/>
        <w:rPr>
          <w:sz w:val="28"/>
        </w:rPr>
      </w:pPr>
      <w:r w:rsidRPr="004864A5">
        <w:rPr>
          <w:sz w:val="28"/>
        </w:rPr>
        <w:t>Владислав КОСАРЕВ, Сергей БАБАНОВ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Рациональность применения лекарственных средств во многом зависит от учета побочных и нежелательных эффектов лекарственной терапии. Так</w:t>
      </w:r>
      <w:r>
        <w:t xml:space="preserve">, </w:t>
      </w:r>
      <w:r w:rsidRPr="004864A5">
        <w:t>исследование</w:t>
      </w:r>
      <w:r>
        <w:t xml:space="preserve">, </w:t>
      </w:r>
      <w:r w:rsidRPr="004864A5">
        <w:t>проведенное в клинике Университета штата Юта (США)</w:t>
      </w:r>
      <w:r>
        <w:t xml:space="preserve">, </w:t>
      </w:r>
      <w:r w:rsidRPr="004864A5">
        <w:t>установило</w:t>
      </w:r>
      <w:r>
        <w:t xml:space="preserve">, </w:t>
      </w:r>
      <w:r w:rsidRPr="004864A5">
        <w:t>что у 2</w:t>
      </w:r>
      <w:r>
        <w:t xml:space="preserve">, </w:t>
      </w:r>
      <w:r w:rsidRPr="004864A5">
        <w:t>43% из 22 тыс. больных выявлены нежелательные последствия применения фармакологических средств. Смертность в этой группе составила 3</w:t>
      </w:r>
      <w:r>
        <w:t xml:space="preserve">, </w:t>
      </w:r>
      <w:r w:rsidRPr="004864A5">
        <w:t>5% против 1% у остальных. Кроме того пребывание в больнице в таких случаях было в 1</w:t>
      </w:r>
      <w:r>
        <w:t xml:space="preserve">, </w:t>
      </w:r>
      <w:r w:rsidRPr="004864A5">
        <w:t>5-2 раза более длительным. В целом в США это соответствует приблизительно 14 тыс. смертям в год и экономическим потерям</w:t>
      </w:r>
      <w:r>
        <w:t xml:space="preserve">, </w:t>
      </w:r>
      <w:r w:rsidRPr="004864A5">
        <w:t>которые сопоставимы с таковыми от сердечно-сосудистых заболеваний.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Побочной реакцией (ПР) является любая нежелательная или непредусмотренная реакция на лекарственный препарат</w:t>
      </w:r>
      <w:r>
        <w:t xml:space="preserve">, </w:t>
      </w:r>
      <w:r w:rsidRPr="004864A5">
        <w:t>как правило</w:t>
      </w:r>
      <w:r>
        <w:t xml:space="preserve">, </w:t>
      </w:r>
      <w:r w:rsidRPr="004864A5">
        <w:t>требующая лечения или изменения лекарственной терапии. По патогенезу побочные реакции подразделяются на фар-макодинамические</w:t>
      </w:r>
      <w:r>
        <w:t xml:space="preserve">, </w:t>
      </w:r>
      <w:r w:rsidRPr="004864A5">
        <w:t>токсические</w:t>
      </w:r>
      <w:r>
        <w:t xml:space="preserve">, </w:t>
      </w:r>
      <w:r w:rsidRPr="004864A5">
        <w:t>аллергические</w:t>
      </w:r>
      <w:r>
        <w:t xml:space="preserve">, </w:t>
      </w:r>
      <w:r w:rsidRPr="004864A5">
        <w:t>псевдоаллергические</w:t>
      </w:r>
      <w:r>
        <w:t xml:space="preserve">, </w:t>
      </w:r>
      <w:r w:rsidRPr="004864A5">
        <w:t>идиосинкратические</w:t>
      </w:r>
      <w:r>
        <w:t xml:space="preserve">, </w:t>
      </w:r>
      <w:r w:rsidRPr="004864A5">
        <w:t>вторичные (например</w:t>
      </w:r>
      <w:r>
        <w:t xml:space="preserve">, </w:t>
      </w:r>
      <w:r w:rsidRPr="004864A5">
        <w:t>суперинфекция)</w:t>
      </w:r>
      <w:r>
        <w:t xml:space="preserve">, </w:t>
      </w:r>
      <w:r w:rsidRPr="004864A5">
        <w:t>синдром отмены</w:t>
      </w:r>
      <w:r>
        <w:t xml:space="preserve">, </w:t>
      </w:r>
      <w:r w:rsidRPr="004864A5">
        <w:t>вызванные лекарственным взаимодействием.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По тяжести побочные реакции подразделяются на: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1) фатальные (требующие реанимационных мероприятий</w:t>
      </w:r>
      <w:r>
        <w:t xml:space="preserve"> - </w:t>
      </w:r>
      <w:r w:rsidRPr="004864A5">
        <w:t>тяжелый анафилактический шок);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2) тяжелые (требующие интенсивной терапии</w:t>
      </w:r>
      <w:r>
        <w:t xml:space="preserve"> - </w:t>
      </w:r>
      <w:r w:rsidRPr="004864A5">
        <w:t>синдром Морганьи</w:t>
      </w:r>
      <w:r>
        <w:t xml:space="preserve"> - </w:t>
      </w:r>
      <w:r w:rsidRPr="004864A5">
        <w:t>Адамса</w:t>
      </w:r>
      <w:r>
        <w:t xml:space="preserve"> - </w:t>
      </w:r>
      <w:r w:rsidRPr="004864A5">
        <w:t>Стокса</w:t>
      </w:r>
      <w:r>
        <w:t xml:space="preserve">, </w:t>
      </w:r>
      <w:r w:rsidRPr="004864A5">
        <w:t>синдром Лайела);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3) средней тяжести (требующие отмены препарата и проведения специальной терапии);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4) легкие (не требующие отмены препарата</w:t>
      </w:r>
      <w:r>
        <w:t xml:space="preserve">, </w:t>
      </w:r>
      <w:r w:rsidRPr="004864A5">
        <w:t>проходящие самостоятельно или при снижении дозы).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По характеру развития побочные реакции могут быть предвиденными (фармако-динамичекие</w:t>
      </w:r>
      <w:r>
        <w:t xml:space="preserve">, </w:t>
      </w:r>
      <w:r w:rsidRPr="004864A5">
        <w:t>псевдоаллергические</w:t>
      </w:r>
      <w:r>
        <w:t xml:space="preserve">, </w:t>
      </w:r>
      <w:r w:rsidRPr="004864A5">
        <w:t>токсические</w:t>
      </w:r>
      <w:r>
        <w:t xml:space="preserve">, </w:t>
      </w:r>
      <w:r w:rsidRPr="004864A5">
        <w:t>вторичные</w:t>
      </w:r>
      <w:r>
        <w:t xml:space="preserve">, </w:t>
      </w:r>
      <w:r w:rsidRPr="004864A5">
        <w:t>синдром отмены</w:t>
      </w:r>
      <w:r>
        <w:t xml:space="preserve">, </w:t>
      </w:r>
      <w:r w:rsidRPr="004864A5">
        <w:t>взаимодействие); непредвиденными (аллергические</w:t>
      </w:r>
      <w:r>
        <w:t xml:space="preserve">, </w:t>
      </w:r>
      <w:r w:rsidRPr="004864A5">
        <w:t>идиосинкратические).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В России необходимость информирования о побочных реакциях установлена законодательно. Согласно требованию закона</w:t>
      </w:r>
      <w:r>
        <w:t xml:space="preserve">, </w:t>
      </w:r>
      <w:r w:rsidRPr="004864A5">
        <w:t>все субъекты обращения ЛС должны сообщать о случаях побочных реакций Федеральному и региональным органам фармаконадзора. Кроме того</w:t>
      </w:r>
      <w:r>
        <w:t xml:space="preserve">, </w:t>
      </w:r>
      <w:r w:rsidRPr="004864A5">
        <w:t>законом предусмотрена дисциплинарная</w:t>
      </w:r>
      <w:r>
        <w:t xml:space="preserve">, </w:t>
      </w:r>
      <w:r w:rsidRPr="004864A5">
        <w:t>административная или уголовная ответственность за несообщение или сокрытие сведений о побочных реакциях.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Связь побочной реакции с предшествующим приемом лекарственного препарата может быть: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1) определенной</w:t>
      </w:r>
      <w:r>
        <w:t xml:space="preserve">, </w:t>
      </w:r>
      <w:r w:rsidRPr="004864A5">
        <w:t>когда реакция возникла через четко очерченный временной промежуток после приема препарата и возобновляется при его повторном применении;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2) вероятной</w:t>
      </w:r>
      <w:r>
        <w:t xml:space="preserve">, </w:t>
      </w:r>
      <w:r w:rsidRPr="004864A5">
        <w:t>когда реакция возникла после приема препарата и не могла быть вызвана приемом другого препарата или заболеванием</w:t>
      </w:r>
      <w:r>
        <w:t xml:space="preserve">, </w:t>
      </w:r>
      <w:r w:rsidRPr="004864A5">
        <w:t>симптоматика побочной реакции исчезнет после отмены препарата;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3) возможной</w:t>
      </w:r>
      <w:r>
        <w:t xml:space="preserve">, </w:t>
      </w:r>
      <w:r w:rsidRPr="004864A5">
        <w:t>когда реакция проявляется без четкой связи с приемом препарата и может иметь другую этиологию</w:t>
      </w:r>
      <w:r>
        <w:t xml:space="preserve">, </w:t>
      </w:r>
      <w:r w:rsidRPr="004864A5">
        <w:t>не связанную с действием данного лекарственного препарата;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4) сомнительной</w:t>
      </w:r>
      <w:r>
        <w:t xml:space="preserve">, </w:t>
      </w:r>
      <w:r w:rsidRPr="004864A5">
        <w:t>когда реакция вызвана</w:t>
      </w:r>
      <w:r>
        <w:t xml:space="preserve">, </w:t>
      </w:r>
      <w:r w:rsidRPr="004864A5">
        <w:t>скорее всего</w:t>
      </w:r>
      <w:r>
        <w:t xml:space="preserve">, </w:t>
      </w:r>
      <w:r w:rsidRPr="004864A5">
        <w:t>другой причиной.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Довольно широко используется определение степени достоверности взаимосвязи лекарство</w:t>
      </w:r>
      <w:r>
        <w:t xml:space="preserve"> - </w:t>
      </w:r>
      <w:r w:rsidRPr="004864A5">
        <w:t>побочная реакция методом На-ранжо (см. табл.).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Категории степеней достоверности взаимосвязи ПР</w:t>
      </w:r>
      <w:r>
        <w:t xml:space="preserve"> - </w:t>
      </w:r>
      <w:r w:rsidRPr="004864A5">
        <w:t>лекарство по шкале Наранжо в результате ответов на 10 вопросов определяются как: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- определенная (9 и более баллов);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- вероятная (5-8 баллов);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- возможная (1-4 балла);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- сомнительная (0 и менее баллов).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От побочной реакции следует отличать признаки передозировки препарата</w:t>
      </w:r>
      <w:r>
        <w:t xml:space="preserve">, </w:t>
      </w:r>
      <w:r w:rsidRPr="004864A5">
        <w:t>обусловленные повышенной чувствительностью или избыточной дозой.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Среди побочных реакций лекарственной терапии выделяют также патологические лекарственные синдромы</w:t>
      </w:r>
      <w:r>
        <w:t xml:space="preserve"> - </w:t>
      </w:r>
      <w:r w:rsidRPr="004864A5">
        <w:t>наиболее известные</w:t>
      </w:r>
      <w:r>
        <w:t xml:space="preserve">, </w:t>
      </w:r>
      <w:r w:rsidRPr="004864A5">
        <w:t>неблагоприятные и часто повторяющиеся реакции на лекарственные средства.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Адренергический криз. Синдром развивается на ингибиторы моноаминооксидазы</w:t>
      </w:r>
      <w:r>
        <w:t xml:space="preserve"> - </w:t>
      </w:r>
      <w:r w:rsidRPr="004864A5">
        <w:t>МАО (метамфетамин</w:t>
      </w:r>
      <w:r>
        <w:t xml:space="preserve">, </w:t>
      </w:r>
      <w:r w:rsidRPr="004864A5">
        <w:t>группа гидразина</w:t>
      </w:r>
      <w:r>
        <w:t xml:space="preserve">, </w:t>
      </w:r>
      <w:r w:rsidRPr="004864A5">
        <w:t>транилципромин</w:t>
      </w:r>
      <w:r>
        <w:t xml:space="preserve">, </w:t>
      </w:r>
      <w:r w:rsidRPr="004864A5">
        <w:t>маклобемид</w:t>
      </w:r>
      <w:r>
        <w:t xml:space="preserve">, </w:t>
      </w:r>
      <w:r w:rsidRPr="004864A5">
        <w:t>ниаламид). Обычно проявляется гипертоническим кризом</w:t>
      </w:r>
      <w:r>
        <w:t xml:space="preserve">, </w:t>
      </w:r>
      <w:r w:rsidRPr="004864A5">
        <w:t>нередко ведущим к летальному исходу. Возникает</w:t>
      </w:r>
      <w:r>
        <w:t xml:space="preserve">, </w:t>
      </w:r>
      <w:r w:rsidRPr="004864A5">
        <w:t>как правило</w:t>
      </w:r>
      <w:r>
        <w:t xml:space="preserve">, </w:t>
      </w:r>
      <w:r w:rsidRPr="004864A5">
        <w:t>при комбинированном приеме ингибиторов МАО и продуктов</w:t>
      </w:r>
      <w:r>
        <w:t xml:space="preserve">, </w:t>
      </w:r>
      <w:r w:rsidRPr="004864A5">
        <w:t>содержащих тирамин (например</w:t>
      </w:r>
      <w:r>
        <w:t xml:space="preserve">, </w:t>
      </w:r>
      <w:r w:rsidRPr="004864A5">
        <w:t>сыр). При этом повышается артериальное давление</w:t>
      </w:r>
      <w:r>
        <w:t xml:space="preserve">, </w:t>
      </w:r>
      <w:r w:rsidRPr="004864A5">
        <w:t>появляется одышка</w:t>
      </w:r>
      <w:r>
        <w:t xml:space="preserve">, </w:t>
      </w:r>
      <w:r w:rsidRPr="004864A5">
        <w:t>нарушается сердечная деятельность (аритмии</w:t>
      </w:r>
      <w:r>
        <w:t xml:space="preserve">, </w:t>
      </w:r>
      <w:r w:rsidRPr="004864A5">
        <w:t>трепетание желудочков)</w:t>
      </w:r>
      <w:r>
        <w:t xml:space="preserve">, </w:t>
      </w:r>
      <w:r w:rsidRPr="004864A5">
        <w:t>могут быть кровоизлияния и отек легких. Субъективно</w:t>
      </w:r>
      <w:r>
        <w:t xml:space="preserve"> - </w:t>
      </w:r>
      <w:r w:rsidRPr="004864A5">
        <w:t>чувство страха</w:t>
      </w:r>
      <w:r>
        <w:t xml:space="preserve">, </w:t>
      </w:r>
      <w:r w:rsidRPr="004864A5">
        <w:t>головная боль</w:t>
      </w:r>
      <w:r>
        <w:t xml:space="preserve">, </w:t>
      </w:r>
      <w:r w:rsidRPr="004864A5">
        <w:t>сердцебиение</w:t>
      </w:r>
      <w:r>
        <w:t xml:space="preserve">, </w:t>
      </w:r>
      <w:r w:rsidRPr="004864A5">
        <w:t>слабость.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Алкогольный синдром плода. Вызывается транквилизаторами</w:t>
      </w:r>
      <w:r>
        <w:t xml:space="preserve"> - </w:t>
      </w:r>
      <w:r w:rsidRPr="004864A5">
        <w:t>производными бензодиазепина (диазепам</w:t>
      </w:r>
      <w:r>
        <w:t xml:space="preserve">, </w:t>
      </w:r>
      <w:r w:rsidRPr="004864A5">
        <w:t>медазепам</w:t>
      </w:r>
      <w:r>
        <w:t xml:space="preserve">, </w:t>
      </w:r>
      <w:r w:rsidRPr="004864A5">
        <w:t>бромазепам</w:t>
      </w:r>
      <w:r>
        <w:t xml:space="preserve">, </w:t>
      </w:r>
      <w:r w:rsidRPr="004864A5">
        <w:t>лоразепам</w:t>
      </w:r>
      <w:r>
        <w:t xml:space="preserve">, </w:t>
      </w:r>
      <w:r w:rsidRPr="004864A5">
        <w:t>нитразепам) при назначении их в первом триместре беременности. Клинически проявляется гипотонией</w:t>
      </w:r>
      <w:r>
        <w:t xml:space="preserve">, </w:t>
      </w:r>
      <w:r w:rsidRPr="004864A5">
        <w:t>гипотермией</w:t>
      </w:r>
      <w:r>
        <w:t xml:space="preserve">, </w:t>
      </w:r>
      <w:r w:rsidRPr="004864A5">
        <w:t>угнетением дыхания</w:t>
      </w:r>
      <w:r>
        <w:t xml:space="preserve">, </w:t>
      </w:r>
      <w:r w:rsidRPr="004864A5">
        <w:t>тремором</w:t>
      </w:r>
      <w:r>
        <w:t xml:space="preserve">, </w:t>
      </w:r>
      <w:r w:rsidRPr="004864A5">
        <w:t>беспокойством и судорогами новорожденных. Этот же синдром встречается у детей</w:t>
      </w:r>
      <w:r>
        <w:t xml:space="preserve">, </w:t>
      </w:r>
      <w:r w:rsidRPr="004864A5">
        <w:t>рожденных от матерей</w:t>
      </w:r>
      <w:r>
        <w:t xml:space="preserve">, </w:t>
      </w:r>
      <w:r w:rsidRPr="004864A5">
        <w:t>злоупотреблявших алкоголем во время беременности.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Амфетаминовый психоз. Синдром может развиваться при терапии некатехолами-новыми симптомиметиками (дексамфетамин</w:t>
      </w:r>
      <w:r>
        <w:t xml:space="preserve">, </w:t>
      </w:r>
      <w:r w:rsidRPr="004864A5">
        <w:t>метамфетамин</w:t>
      </w:r>
      <w:r>
        <w:t xml:space="preserve">, </w:t>
      </w:r>
      <w:r w:rsidRPr="004864A5">
        <w:t>бензамфетамин) депрессивных состояний. Освобождая катехоламины из мозга и тем самым стимулируя но-радренергические и дофаминергические рецепторы</w:t>
      </w:r>
      <w:r>
        <w:t xml:space="preserve">, </w:t>
      </w:r>
      <w:r w:rsidRPr="004864A5">
        <w:t>амфетамины могут обусловливать развитие острого токсического психоза со зрительными галлюцинациями (обычно после 1-2 крайне высоких доз препарата). Психотический синдром неотличим от параноидной шизофрении с короткими периодами дезориентации</w:t>
      </w:r>
      <w:r>
        <w:t xml:space="preserve">, </w:t>
      </w:r>
      <w:r w:rsidRPr="004864A5">
        <w:t>особенно он выражен у наркоманов. Нарушения зрения являются ведущими в развитии галлюцинаций</w:t>
      </w:r>
      <w:r>
        <w:t xml:space="preserve">, </w:t>
      </w:r>
      <w:r w:rsidRPr="004864A5">
        <w:t>расстройств мышления и изменений схемы тела (они менее отчетливы</w:t>
      </w:r>
      <w:r>
        <w:t xml:space="preserve">, </w:t>
      </w:r>
      <w:r w:rsidRPr="004864A5">
        <w:t>чем при шизофрении). Возможно появление атетозоподобных симптомов в виде странных движений лица и языка</w:t>
      </w:r>
      <w:r>
        <w:t xml:space="preserve">, </w:t>
      </w:r>
      <w:r w:rsidRPr="004864A5">
        <w:t>подергивания верхних и нижних конечностей с непрекращающимися повторениями определенных действий.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Антикоагулянтный илеус (нехирургический острый живот)</w:t>
      </w:r>
      <w:r>
        <w:t xml:space="preserve"> - </w:t>
      </w:r>
      <w:r w:rsidRPr="004864A5">
        <w:t>редкое осложнение при терапии антикоагулянтами. В основе синдрома лежат ретроперитонеальные кровотечения</w:t>
      </w:r>
      <w:r>
        <w:t xml:space="preserve">, </w:t>
      </w:r>
      <w:r w:rsidRPr="004864A5">
        <w:t>чаще</w:t>
      </w:r>
      <w:r>
        <w:t xml:space="preserve"> - </w:t>
      </w:r>
      <w:r w:rsidRPr="004864A5">
        <w:t>интрамуральные гематомы кишечника</w:t>
      </w:r>
      <w:r>
        <w:t xml:space="preserve">, </w:t>
      </w:r>
      <w:r w:rsidRPr="004864A5">
        <w:t>иногда с сопутствующим кровоизлиянием в висцеральную брюшину. Клинически синдром напоминает картину острого аппендицита (боль в правой подвздошной области</w:t>
      </w:r>
      <w:r>
        <w:t xml:space="preserve">, </w:t>
      </w:r>
      <w:r w:rsidRPr="004864A5">
        <w:t>умеренное напряжение брюшной стенки</w:t>
      </w:r>
      <w:r>
        <w:t xml:space="preserve">, </w:t>
      </w:r>
      <w:r w:rsidRPr="004864A5">
        <w:t>симптомы раздражения брюшины). Пульс несколько учащен</w:t>
      </w:r>
      <w:r>
        <w:t xml:space="preserve">, </w:t>
      </w:r>
      <w:r w:rsidRPr="004864A5">
        <w:t>нередко повышается температура</w:t>
      </w:r>
      <w:r>
        <w:t xml:space="preserve">, </w:t>
      </w:r>
      <w:r w:rsidRPr="004864A5">
        <w:t>стул жидкий</w:t>
      </w:r>
      <w:r>
        <w:t xml:space="preserve">, </w:t>
      </w:r>
      <w:r w:rsidRPr="004864A5">
        <w:t>с примесью крови. Пальпаторно иногда определяется уплотнение в правой подвздошной области за счет инфильтрации кишечной стенки и увеличения регионарных лимфатических узлов.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Аргироз развивается у лиц</w:t>
      </w:r>
      <w:r>
        <w:t xml:space="preserve">, </w:t>
      </w:r>
      <w:r w:rsidRPr="004864A5">
        <w:t>длительно принимавших препараты</w:t>
      </w:r>
      <w:r>
        <w:t xml:space="preserve">, </w:t>
      </w:r>
      <w:r w:rsidRPr="004864A5">
        <w:t>содержащие соли серебра</w:t>
      </w:r>
      <w:r>
        <w:t xml:space="preserve">, </w:t>
      </w:r>
      <w:r w:rsidRPr="004864A5">
        <w:t>для лечения ожогов (сульфадиазин серебра)</w:t>
      </w:r>
      <w:r>
        <w:t xml:space="preserve">, </w:t>
      </w:r>
      <w:r w:rsidRPr="004864A5">
        <w:t>как антисептическое и противовоспалительное средство (нитрат серебра)</w:t>
      </w:r>
      <w:r>
        <w:t xml:space="preserve">, </w:t>
      </w:r>
      <w:r w:rsidRPr="004864A5">
        <w:t>при заболеваниях глаз (глазные капли с нитратом серебра)</w:t>
      </w:r>
      <w:r>
        <w:t xml:space="preserve">, </w:t>
      </w:r>
      <w:r w:rsidRPr="004864A5">
        <w:t>а также при самолечении заболеваний желудочно-кишечного тракта (концентрированные растворы</w:t>
      </w:r>
      <w:r>
        <w:t xml:space="preserve">, </w:t>
      </w:r>
      <w:r w:rsidRPr="004864A5">
        <w:t>обычно получаемые путем «растворения» серебряных изделий методом гальваники). Возможен профессиональный генез заболевания. Медикаментозный аргироз проявляется дымчато-серым цветом кожи</w:t>
      </w:r>
      <w:r>
        <w:t xml:space="preserve">, </w:t>
      </w:r>
      <w:r w:rsidRPr="004864A5">
        <w:t>слизистые оболочки голубого цвета (отложение частиц металлического серебра). Обычно местных воспалительных изменений и общей интоксикации аргироз не вызывает. Но у отдельных больных может развиваться нефропатия с гипонатриемией</w:t>
      </w:r>
      <w:r>
        <w:t xml:space="preserve">, </w:t>
      </w:r>
      <w:r w:rsidRPr="004864A5">
        <w:t>гипокалиемией</w:t>
      </w:r>
      <w:r>
        <w:t xml:space="preserve">, </w:t>
      </w:r>
      <w:r w:rsidRPr="004864A5">
        <w:t>гиперхлореми-ей</w:t>
      </w:r>
      <w:r>
        <w:t xml:space="preserve">, </w:t>
      </w:r>
      <w:r w:rsidRPr="004864A5">
        <w:t>потерей минералов и витаминов</w:t>
      </w:r>
      <w:r>
        <w:t xml:space="preserve">, </w:t>
      </w:r>
      <w:r w:rsidRPr="004864A5">
        <w:t>метгемоглобинемией.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Анальгетической нефропатии синдром. Развивается при использовании жаропонижающих анальгетиков в течение длительного времени (обычно более года). Особенно опасен фенацетин. Вызывают синдром также парацетамол</w:t>
      </w:r>
      <w:r>
        <w:t xml:space="preserve">, </w:t>
      </w:r>
      <w:r w:rsidRPr="004864A5">
        <w:t>ацетилсалициловая кислота</w:t>
      </w:r>
      <w:r>
        <w:t xml:space="preserve">, </w:t>
      </w:r>
      <w:r w:rsidRPr="004864A5">
        <w:t>антипирин. Клинически синдром проявляется лихорадкой</w:t>
      </w:r>
      <w:r>
        <w:t xml:space="preserve">, </w:t>
      </w:r>
      <w:r w:rsidRPr="004864A5">
        <w:t>почечной коликой</w:t>
      </w:r>
      <w:r>
        <w:t xml:space="preserve">, </w:t>
      </w:r>
      <w:r w:rsidRPr="004864A5">
        <w:t>головными болями</w:t>
      </w:r>
      <w:r>
        <w:t xml:space="preserve">, </w:t>
      </w:r>
      <w:r w:rsidRPr="004864A5">
        <w:t>диспептическими расстройствами</w:t>
      </w:r>
      <w:r>
        <w:t xml:space="preserve">, </w:t>
      </w:r>
      <w:r w:rsidRPr="004864A5">
        <w:t>дизурическими явлениями</w:t>
      </w:r>
      <w:r>
        <w:t xml:space="preserve">, </w:t>
      </w:r>
      <w:r w:rsidRPr="004864A5">
        <w:t>гематурией. Анальгетическая не-фропатия</w:t>
      </w:r>
      <w:r>
        <w:t xml:space="preserve">, </w:t>
      </w:r>
      <w:r w:rsidRPr="004864A5">
        <w:t>вызываемая ацетилсалициловой кислотой</w:t>
      </w:r>
      <w:r>
        <w:t xml:space="preserve">, </w:t>
      </w:r>
      <w:r w:rsidRPr="004864A5">
        <w:t>может сопровождаться образованием пептических язв в желудочно-кишечном тракте. Вторично не исключено развитие инфекции мочевыводящих путей</w:t>
      </w:r>
      <w:r>
        <w:t xml:space="preserve">, </w:t>
      </w:r>
      <w:r w:rsidRPr="004864A5">
        <w:t>иногда отмечаются подагра и изменение личности. При лабораторных исследованиях: протеинурия</w:t>
      </w:r>
      <w:r>
        <w:t xml:space="preserve">, </w:t>
      </w:r>
      <w:r w:rsidRPr="004864A5">
        <w:t>лейкоцитурия</w:t>
      </w:r>
      <w:r>
        <w:t xml:space="preserve">, </w:t>
      </w:r>
      <w:r w:rsidRPr="004864A5">
        <w:t>анемия. Если продолжать лечение анальгетиками</w:t>
      </w:r>
      <w:r>
        <w:t xml:space="preserve">, </w:t>
      </w:r>
      <w:r w:rsidRPr="004864A5">
        <w:t>то развиваются гидронефроз</w:t>
      </w:r>
      <w:r>
        <w:t xml:space="preserve">, </w:t>
      </w:r>
      <w:r w:rsidRPr="004864A5">
        <w:t>пиелонефроз</w:t>
      </w:r>
      <w:r>
        <w:t xml:space="preserve">, </w:t>
      </w:r>
      <w:r w:rsidRPr="004864A5">
        <w:t>ги-пертензия</w:t>
      </w:r>
      <w:r>
        <w:t xml:space="preserve">, </w:t>
      </w:r>
      <w:r w:rsidRPr="004864A5">
        <w:t>уремия. Прогноз неблагоприятный</w:t>
      </w:r>
      <w:r>
        <w:t xml:space="preserve">, </w:t>
      </w:r>
      <w:r w:rsidRPr="004864A5">
        <w:t>но в нетяжелых случаях при своевременной отмене препаратов и адекватной симптоматической терапии нефропатия обратима.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В последние годы у больных нефропати-ей от анальгетиков обнаружены карциномы почечных лоханок и опухоли мочевого пузыря.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Бромизм. Синдром вызывают бромсодержащие препараты (карбамал</w:t>
      </w:r>
      <w:r>
        <w:t xml:space="preserve">, </w:t>
      </w:r>
      <w:r w:rsidRPr="004864A5">
        <w:t>бромизо-вал</w:t>
      </w:r>
      <w:r>
        <w:t xml:space="preserve">, </w:t>
      </w:r>
      <w:r w:rsidRPr="004864A5">
        <w:t>валокордин)</w:t>
      </w:r>
      <w:r>
        <w:t xml:space="preserve">, </w:t>
      </w:r>
      <w:r w:rsidRPr="004864A5">
        <w:t>применяемые как седативные средства</w:t>
      </w:r>
      <w:r>
        <w:t xml:space="preserve">, </w:t>
      </w:r>
      <w:r w:rsidRPr="004864A5">
        <w:t>в том числе и при коронарной недостаточности.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На фоне нарушения функции нервной системы (головная боль</w:t>
      </w:r>
      <w:r>
        <w:t xml:space="preserve">, </w:t>
      </w:r>
      <w:r w:rsidRPr="004864A5">
        <w:t>спутанность сознания</w:t>
      </w:r>
      <w:r>
        <w:t xml:space="preserve">, </w:t>
      </w:r>
      <w:r w:rsidRPr="004864A5">
        <w:t>сонливость</w:t>
      </w:r>
      <w:r>
        <w:t xml:space="preserve">, </w:t>
      </w:r>
      <w:r w:rsidRPr="004864A5">
        <w:t>атаксия</w:t>
      </w:r>
      <w:r>
        <w:t xml:space="preserve">, </w:t>
      </w:r>
      <w:r w:rsidRPr="004864A5">
        <w:t>дизартрия) могут быть поражение кожи</w:t>
      </w:r>
      <w:r>
        <w:t xml:space="preserve"> - </w:t>
      </w:r>
      <w:r w:rsidRPr="004864A5">
        <w:t>пигментация незащищенных от солнца участков</w:t>
      </w:r>
      <w:r>
        <w:t xml:space="preserve">, </w:t>
      </w:r>
      <w:r w:rsidRPr="004864A5">
        <w:t>угри</w:t>
      </w:r>
      <w:r>
        <w:t xml:space="preserve">, </w:t>
      </w:r>
      <w:r w:rsidRPr="004864A5">
        <w:t>бромодерма (генерализованная угревая пятнистая</w:t>
      </w:r>
      <w:r>
        <w:t xml:space="preserve">, </w:t>
      </w:r>
      <w:r w:rsidRPr="004864A5">
        <w:t>реже узловатая сыпь на коже лица</w:t>
      </w:r>
      <w:r>
        <w:t xml:space="preserve">, </w:t>
      </w:r>
      <w:r w:rsidRPr="004864A5">
        <w:t>головы</w:t>
      </w:r>
      <w:r>
        <w:t xml:space="preserve">, </w:t>
      </w:r>
      <w:r w:rsidRPr="004864A5">
        <w:t>нижних конечностей</w:t>
      </w:r>
      <w:r>
        <w:t xml:space="preserve">, </w:t>
      </w:r>
      <w:r w:rsidRPr="004864A5">
        <w:t>спины</w:t>
      </w:r>
      <w:r>
        <w:t xml:space="preserve">, </w:t>
      </w:r>
      <w:r w:rsidRPr="004864A5">
        <w:t>половых органов). Часто синдром проявляется насморком (ринит)</w:t>
      </w:r>
      <w:r>
        <w:t xml:space="preserve">, </w:t>
      </w:r>
      <w:r w:rsidRPr="004864A5">
        <w:t>слезотечением (конъюнктивит)</w:t>
      </w:r>
      <w:r>
        <w:t xml:space="preserve">, </w:t>
      </w:r>
      <w:r w:rsidRPr="004864A5">
        <w:t>влажным кашлем (бронхит). Иногда выявляются лекарственные стигмы: уже описанная бромодерма</w:t>
      </w:r>
      <w:r>
        <w:t xml:space="preserve">, </w:t>
      </w:r>
      <w:r w:rsidRPr="004864A5">
        <w:t>а также коричневая окраска языка</w:t>
      </w:r>
      <w:r>
        <w:t xml:space="preserve">, </w:t>
      </w:r>
      <w:r w:rsidRPr="004864A5">
        <w:t>слизистой оболочки рта</w:t>
      </w:r>
      <w:r>
        <w:t xml:space="preserve">, </w:t>
      </w:r>
      <w:r w:rsidRPr="004864A5">
        <w:t>конъюнктив.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Бронхоспастический синдром. Это нарушение вентиляционной функции легких</w:t>
      </w:r>
      <w:r>
        <w:t xml:space="preserve">, </w:t>
      </w:r>
      <w:r w:rsidRPr="004864A5">
        <w:t>связанное с бронхиальной обструкцией на прием некоторых препаратов из групп НПВС (ибупрофен</w:t>
      </w:r>
      <w:r>
        <w:t xml:space="preserve">, </w:t>
      </w:r>
      <w:r w:rsidRPr="004864A5">
        <w:t>профенид)</w:t>
      </w:r>
      <w:r>
        <w:t xml:space="preserve">, </w:t>
      </w:r>
      <w:r w:rsidRPr="004864A5">
        <w:t>бета-адреноблокаторов (коргард</w:t>
      </w:r>
      <w:r>
        <w:t xml:space="preserve">, </w:t>
      </w:r>
      <w:r w:rsidRPr="004864A5">
        <w:t>корданум)</w:t>
      </w:r>
      <w:r>
        <w:t xml:space="preserve">, </w:t>
      </w:r>
      <w:r w:rsidRPr="004864A5">
        <w:t>неингаляционных наркотиков (сомбревин)</w:t>
      </w:r>
      <w:r>
        <w:t xml:space="preserve">, </w:t>
      </w:r>
      <w:r w:rsidRPr="004864A5">
        <w:t>противоаллергических (пульмикорт)</w:t>
      </w:r>
      <w:r>
        <w:t xml:space="preserve">, </w:t>
      </w:r>
      <w:r w:rsidRPr="004864A5">
        <w:t>гистаминоблокаторов (низатидин)</w:t>
      </w:r>
      <w:r>
        <w:t xml:space="preserve">, </w:t>
      </w:r>
      <w:r w:rsidRPr="004864A5">
        <w:t>противопротозойных (пентакаринат)</w:t>
      </w:r>
      <w:r>
        <w:t xml:space="preserve">, </w:t>
      </w:r>
      <w:r w:rsidRPr="004864A5">
        <w:t>стимуляторов лейкопоэза (лейкомакс)</w:t>
      </w:r>
      <w:r>
        <w:t xml:space="preserve">, </w:t>
      </w:r>
      <w:r w:rsidRPr="004864A5">
        <w:t>цитостатиков (фторурацил)</w:t>
      </w:r>
      <w:r>
        <w:t xml:space="preserve">, </w:t>
      </w:r>
      <w:r w:rsidRPr="004864A5">
        <w:t>спазмолитиков (новиган). Опасен развитием или усугублением дыхательной недостаточности</w:t>
      </w:r>
      <w:r>
        <w:t xml:space="preserve">, </w:t>
      </w:r>
      <w:r w:rsidRPr="004864A5">
        <w:t>которая может ухудшить состояние больного.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Висмутовая энцефалопатия. Синдром может развиваться при длительном применении препаратов висмута (бисмоверол</w:t>
      </w:r>
      <w:r>
        <w:t xml:space="preserve">, </w:t>
      </w:r>
      <w:r w:rsidRPr="004864A5">
        <w:t>сольбис</w:t>
      </w:r>
      <w:r>
        <w:t xml:space="preserve">, </w:t>
      </w:r>
      <w:r w:rsidRPr="004864A5">
        <w:t>бийохинол) для лечения заболеваний желудочно-кишечного тракта</w:t>
      </w:r>
      <w:r>
        <w:t xml:space="preserve">, </w:t>
      </w:r>
      <w:r w:rsidRPr="004864A5">
        <w:t>сифилиса. Клинически он проявляется спутанностью сознания</w:t>
      </w:r>
      <w:r>
        <w:t xml:space="preserve">, </w:t>
      </w:r>
      <w:r w:rsidRPr="004864A5">
        <w:t>тремором</w:t>
      </w:r>
      <w:r>
        <w:t xml:space="preserve">, </w:t>
      </w:r>
      <w:r w:rsidRPr="004864A5">
        <w:t>миоклоническими судорогами</w:t>
      </w:r>
      <w:r>
        <w:t xml:space="preserve">, </w:t>
      </w:r>
      <w:r w:rsidRPr="004864A5">
        <w:t>скованностью</w:t>
      </w:r>
      <w:r>
        <w:t xml:space="preserve">, </w:t>
      </w:r>
      <w:r w:rsidRPr="004864A5">
        <w:t>парастезиями</w:t>
      </w:r>
      <w:r>
        <w:t xml:space="preserve">, </w:t>
      </w:r>
      <w:r w:rsidRPr="004864A5">
        <w:t>потерей интеллекта</w:t>
      </w:r>
      <w:r>
        <w:t xml:space="preserve">, </w:t>
      </w:r>
      <w:r w:rsidRPr="004864A5">
        <w:t>нарушениями походки</w:t>
      </w:r>
      <w:r>
        <w:t xml:space="preserve">, </w:t>
      </w:r>
      <w:r w:rsidRPr="004864A5">
        <w:t>психозами</w:t>
      </w:r>
      <w:r>
        <w:t xml:space="preserve">, </w:t>
      </w:r>
      <w:r w:rsidRPr="004864A5">
        <w:t>галлюцинациями</w:t>
      </w:r>
      <w:r>
        <w:t xml:space="preserve">, </w:t>
      </w:r>
      <w:r w:rsidRPr="004864A5">
        <w:t>бессонницей</w:t>
      </w:r>
      <w:r>
        <w:t xml:space="preserve">, </w:t>
      </w:r>
      <w:r w:rsidRPr="004864A5">
        <w:t>конвульсиями. Ранние признаки висмутовой энцефалопатии расплывчаты: общая слабость</w:t>
      </w:r>
      <w:r>
        <w:t xml:space="preserve">, </w:t>
      </w:r>
      <w:r w:rsidRPr="004864A5">
        <w:t>снижение работоспособности и психических функций (они могут выявляться в течение нескольких лет). Кроме неврологических и психических расстройств</w:t>
      </w:r>
      <w:r>
        <w:t xml:space="preserve">, </w:t>
      </w:r>
      <w:r w:rsidRPr="004864A5">
        <w:t>у больных могут быть обесцвечивание зубов</w:t>
      </w:r>
      <w:r>
        <w:t xml:space="preserve">, </w:t>
      </w:r>
      <w:r w:rsidRPr="004864A5">
        <w:t>голубая кайма на деснах</w:t>
      </w:r>
      <w:r>
        <w:t xml:space="preserve">, </w:t>
      </w:r>
      <w:r w:rsidRPr="004864A5">
        <w:t>стоматиты</w:t>
      </w:r>
      <w:r>
        <w:t xml:space="preserve">, </w:t>
      </w:r>
      <w:r w:rsidRPr="004864A5">
        <w:t>нарушения функции желудочно-кишечного тракта</w:t>
      </w:r>
      <w:r>
        <w:t xml:space="preserve">, </w:t>
      </w:r>
      <w:r w:rsidRPr="004864A5">
        <w:t>окрашивание кала в серый или черный цвет. При внутримышечном введении препарата могут появляться бородавки на коже. Описаны случаи висмутовой нефропатии.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Эффект высушивания</w:t>
      </w:r>
      <w:r>
        <w:t xml:space="preserve"> - </w:t>
      </w:r>
      <w:r w:rsidRPr="004864A5">
        <w:t>синдром нарушения бронхиальной проходимости</w:t>
      </w:r>
      <w:r>
        <w:t xml:space="preserve">, </w:t>
      </w:r>
      <w:r w:rsidRPr="004864A5">
        <w:t>ведущий к блокаде дыхательных путей с развитием или утяжелением дыхательной недостаточности в результате применения атропина и атропиноподобных средств (гиосцин</w:t>
      </w:r>
      <w:r>
        <w:t xml:space="preserve">, </w:t>
      </w:r>
      <w:r w:rsidRPr="004864A5">
        <w:t>пропантелин</w:t>
      </w:r>
      <w:r>
        <w:t xml:space="preserve">, </w:t>
      </w:r>
      <w:r w:rsidRPr="004864A5">
        <w:t>эмепромия бромид</w:t>
      </w:r>
      <w:r>
        <w:t xml:space="preserve">, </w:t>
      </w:r>
      <w:r w:rsidRPr="004864A5">
        <w:t>ипратропиум бромид).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Варфариновый синдром плода. Выявляется у новорожденных</w:t>
      </w:r>
      <w:r>
        <w:t xml:space="preserve">, </w:t>
      </w:r>
      <w:r w:rsidRPr="004864A5">
        <w:t>матери которых в период беременности получали непрямые антикоагулянты (варфарин</w:t>
      </w:r>
      <w:r>
        <w:t xml:space="preserve">, </w:t>
      </w:r>
      <w:r w:rsidRPr="004864A5">
        <w:t>фениндион). Наиболее опасно тератогенное действие препаратов</w:t>
      </w:r>
      <w:r>
        <w:t xml:space="preserve">, </w:t>
      </w:r>
      <w:r w:rsidRPr="004864A5">
        <w:t>если они принимались на 6-9-й неделе беременности</w:t>
      </w:r>
      <w:r>
        <w:t xml:space="preserve">, </w:t>
      </w:r>
      <w:r w:rsidRPr="004864A5">
        <w:t>частота пороков при этом до 5%. У детей</w:t>
      </w:r>
      <w:r>
        <w:t xml:space="preserve"> - </w:t>
      </w:r>
      <w:r w:rsidRPr="004864A5">
        <w:t>выступающая форма лба</w:t>
      </w:r>
      <w:r>
        <w:t xml:space="preserve">, </w:t>
      </w:r>
      <w:r w:rsidRPr="004864A5">
        <w:t>седловидный нос</w:t>
      </w:r>
      <w:r>
        <w:t xml:space="preserve">, </w:t>
      </w:r>
      <w:r w:rsidRPr="004864A5">
        <w:t>обструкция верхних дыхательных путей вследствие недоразвития хрящей</w:t>
      </w:r>
      <w:r>
        <w:t xml:space="preserve">, </w:t>
      </w:r>
      <w:r w:rsidRPr="004864A5">
        <w:t>зоны кальцификации в области эпифизов (выявляются при рентгенологическом исследовании).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Гемодиализная энцефалопатия. Может развиваться при использовании препаратов</w:t>
      </w:r>
      <w:r>
        <w:t xml:space="preserve">, </w:t>
      </w:r>
      <w:r w:rsidRPr="004864A5">
        <w:t>содержащих алюминий (гидроокись алюминия</w:t>
      </w:r>
      <w:r>
        <w:t xml:space="preserve">, </w:t>
      </w:r>
      <w:r w:rsidRPr="004864A5">
        <w:t>глицитат алюминия)</w:t>
      </w:r>
      <w:r>
        <w:t xml:space="preserve">, </w:t>
      </w:r>
      <w:r w:rsidRPr="004864A5">
        <w:t>для связывания фосфатов при гемодиализе. Алюминий при этом аккумулируется в сером веществе мозга</w:t>
      </w:r>
      <w:r>
        <w:t xml:space="preserve">, </w:t>
      </w:r>
      <w:r w:rsidRPr="004864A5">
        <w:t>других тканях. Клинически синдром проявляется дизартрией</w:t>
      </w:r>
      <w:r>
        <w:t xml:space="preserve"> - </w:t>
      </w:r>
      <w:r w:rsidRPr="004864A5">
        <w:t>расстройством членораздельной</w:t>
      </w:r>
      <w:r>
        <w:t xml:space="preserve">, </w:t>
      </w:r>
      <w:r w:rsidRPr="004864A5">
        <w:t>артикулированной речи из-за дефектов в технике выполнения речевых движений. Нередко речь приобретает носовой оттенок. При отмене препаратов дизартрия проходит.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Метод Наранжо для оценки взаимосвязи побочная реакция</w:t>
      </w:r>
      <w:r>
        <w:t xml:space="preserve"> - </w:t>
      </w:r>
      <w:r w:rsidRPr="004864A5">
        <w:t>лекарство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6"/>
        <w:gridCol w:w="917"/>
        <w:gridCol w:w="1032"/>
        <w:gridCol w:w="1963"/>
      </w:tblGrid>
      <w:tr w:rsidR="004D60E3" w:rsidRPr="004864A5" w:rsidTr="000808C5">
        <w:trPr>
          <w:trHeight w:val="274"/>
        </w:trPr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Вопросы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Да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Нет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Неизвестно</w:t>
            </w:r>
          </w:p>
        </w:tc>
      </w:tr>
      <w:tr w:rsidR="004D60E3" w:rsidRPr="004864A5" w:rsidTr="000808C5">
        <w:trPr>
          <w:trHeight w:val="283"/>
        </w:trPr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Были ли ранее достоверные сообщения об этой ПР?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+ 1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  <w:tr w:rsidR="004D60E3" w:rsidRPr="004864A5" w:rsidTr="000808C5">
        <w:trPr>
          <w:trHeight w:val="422"/>
        </w:trPr>
        <w:tc>
          <w:tcPr>
            <w:tcW w:w="29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ПР возникла после введения (приема) подозреваемого лекарства?</w:t>
            </w:r>
          </w:p>
        </w:tc>
        <w:tc>
          <w:tcPr>
            <w:tcW w:w="4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+2</w:t>
            </w: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-1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  <w:tr w:rsidR="004D60E3" w:rsidRPr="004864A5" w:rsidTr="000808C5">
        <w:trPr>
          <w:trHeight w:val="797"/>
        </w:trPr>
        <w:tc>
          <w:tcPr>
            <w:tcW w:w="29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Улучшилось ли состояние больного (проявления ПР) после прекращения приема препарата или после введения специфического антидота?</w:t>
            </w:r>
          </w:p>
        </w:tc>
        <w:tc>
          <w:tcPr>
            <w:tcW w:w="4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+ 1</w:t>
            </w: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  <w:tr w:rsidR="004D60E3" w:rsidRPr="004864A5" w:rsidTr="000808C5">
        <w:trPr>
          <w:trHeight w:val="422"/>
        </w:trPr>
        <w:tc>
          <w:tcPr>
            <w:tcW w:w="29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Возобновилась ли ПР после повторного введения препарата?</w:t>
            </w:r>
          </w:p>
        </w:tc>
        <w:tc>
          <w:tcPr>
            <w:tcW w:w="4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+2</w:t>
            </w: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-1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  <w:tr w:rsidR="004D60E3" w:rsidRPr="004864A5" w:rsidTr="000808C5">
        <w:trPr>
          <w:trHeight w:val="422"/>
        </w:trPr>
        <w:tc>
          <w:tcPr>
            <w:tcW w:w="29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Есть ли еще причины (кроме лекарства)</w:t>
            </w:r>
            <w:r>
              <w:t xml:space="preserve">, </w:t>
            </w:r>
            <w:r w:rsidRPr="004864A5">
              <w:t>которые могли вызвать ПР?</w:t>
            </w:r>
          </w:p>
        </w:tc>
        <w:tc>
          <w:tcPr>
            <w:tcW w:w="4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-1</w:t>
            </w: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+2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  <w:tr w:rsidR="004D60E3" w:rsidRPr="004864A5" w:rsidTr="000808C5">
        <w:trPr>
          <w:trHeight w:val="605"/>
        </w:trPr>
        <w:tc>
          <w:tcPr>
            <w:tcW w:w="29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Было ли лекарство обнаружено в крови (или других жидкостях) в концентрациях</w:t>
            </w:r>
            <w:r>
              <w:t xml:space="preserve">, </w:t>
            </w:r>
            <w:r w:rsidRPr="004864A5">
              <w:t>известных как токсические?</w:t>
            </w:r>
          </w:p>
        </w:tc>
        <w:tc>
          <w:tcPr>
            <w:tcW w:w="4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+1</w:t>
            </w: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  <w:tr w:rsidR="004D60E3" w:rsidRPr="004864A5" w:rsidTr="000808C5">
        <w:trPr>
          <w:trHeight w:val="427"/>
        </w:trPr>
        <w:tc>
          <w:tcPr>
            <w:tcW w:w="29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Была ли ПР более тяжелой после увеличения дозы и менее тяжелой после ее уменьшения?</w:t>
            </w:r>
          </w:p>
        </w:tc>
        <w:tc>
          <w:tcPr>
            <w:tcW w:w="4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+1</w:t>
            </w: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  <w:tr w:rsidR="004D60E3" w:rsidRPr="004864A5" w:rsidTr="000808C5">
        <w:trPr>
          <w:trHeight w:val="614"/>
        </w:trPr>
        <w:tc>
          <w:tcPr>
            <w:tcW w:w="29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Отмечал ли больной аналогичную реакцию на то же или подобное лекарство при любых прежних его приемах?</w:t>
            </w:r>
          </w:p>
        </w:tc>
        <w:tc>
          <w:tcPr>
            <w:tcW w:w="4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+1</w:t>
            </w: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  <w:tr w:rsidR="004D60E3" w:rsidRPr="004864A5" w:rsidTr="000808C5">
        <w:trPr>
          <w:trHeight w:val="235"/>
        </w:trPr>
        <w:tc>
          <w:tcPr>
            <w:tcW w:w="29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Была ли ПР подтверждена объективно?</w:t>
            </w:r>
          </w:p>
        </w:tc>
        <w:tc>
          <w:tcPr>
            <w:tcW w:w="4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+1</w:t>
            </w: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  <w:tr w:rsidR="004D60E3" w:rsidRPr="004864A5" w:rsidTr="000808C5">
        <w:trPr>
          <w:trHeight w:val="451"/>
        </w:trPr>
        <w:tc>
          <w:tcPr>
            <w:tcW w:w="29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Отмечалось ли повторение ПР после назначения плацебо?</w:t>
            </w:r>
          </w:p>
        </w:tc>
        <w:tc>
          <w:tcPr>
            <w:tcW w:w="4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-1</w:t>
            </w: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+1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E3" w:rsidRPr="004864A5" w:rsidRDefault="004D60E3" w:rsidP="000808C5">
            <w:r w:rsidRPr="004864A5">
              <w:t>0</w:t>
            </w:r>
          </w:p>
        </w:tc>
      </w:tr>
    </w:tbl>
    <w:p w:rsidR="004D60E3" w:rsidRPr="004864A5" w:rsidRDefault="004D60E3" w:rsidP="004D60E3">
      <w:pPr>
        <w:spacing w:before="120"/>
        <w:ind w:firstLine="567"/>
        <w:jc w:val="both"/>
      </w:pPr>
      <w:r w:rsidRPr="004864A5">
        <w:t>Гемолитически уремический синдром.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Описан у младенцев как реакция на вакцину против эпидемического паратита. Генез</w:t>
      </w:r>
      <w:r>
        <w:t xml:space="preserve"> - </w:t>
      </w:r>
      <w:r w:rsidRPr="004864A5">
        <w:t>аллергический. Клинически проявляется массивным гемолизом эритроцитов (анемия) с блокадой почек и развитием уремии</w:t>
      </w:r>
      <w:r>
        <w:t xml:space="preserve">, </w:t>
      </w:r>
      <w:r w:rsidRPr="004864A5">
        <w:t>приводящей к летальному исходу.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Гемосидероз. Синдром развивается при длительном применении препаратов железа и его кумуляции в тканях организма. Клинически гемосидероз имитирует гемо-хроматоз (пигментный цирроз печени</w:t>
      </w:r>
      <w:r>
        <w:t xml:space="preserve">, </w:t>
      </w:r>
      <w:r w:rsidRPr="004864A5">
        <w:t>бронзовый диабет</w:t>
      </w:r>
      <w:r>
        <w:t xml:space="preserve">, </w:t>
      </w:r>
      <w:r w:rsidRPr="004864A5">
        <w:t>сидерофилия). Иногда может развиваться и при длительной гемотрансфузионной терапии. Отмечается отложение пигментов (гемосидерина</w:t>
      </w:r>
      <w:r>
        <w:t xml:space="preserve">, </w:t>
      </w:r>
      <w:r w:rsidRPr="004864A5">
        <w:t>гемофусцина) в печени</w:t>
      </w:r>
      <w:r>
        <w:t xml:space="preserve">, </w:t>
      </w:r>
      <w:r w:rsidRPr="004864A5">
        <w:t>поджелудочной железе</w:t>
      </w:r>
      <w:r>
        <w:t xml:space="preserve">, </w:t>
      </w:r>
      <w:r w:rsidRPr="004864A5">
        <w:t>лимфатических узлах</w:t>
      </w:r>
      <w:r>
        <w:t xml:space="preserve">, </w:t>
      </w:r>
      <w:r w:rsidRPr="004864A5">
        <w:t>миокарде и других органах с последующей коллагенизацией их стромы и постепенной гибелью паренхимы. Это приводит к развитию цирроза печени</w:t>
      </w:r>
      <w:r>
        <w:t xml:space="preserve">, </w:t>
      </w:r>
      <w:r w:rsidRPr="004864A5">
        <w:t>склерозу поджелудочной железы с последующим развитием сахарного диабета</w:t>
      </w:r>
      <w:r>
        <w:t xml:space="preserve">, </w:t>
      </w:r>
      <w:r w:rsidRPr="004864A5">
        <w:t>кардиосклерозу. Предрасполагающими факторами развития синдрома является гипопротеинемия</w:t>
      </w:r>
      <w:r>
        <w:t xml:space="preserve">, </w:t>
      </w:r>
      <w:r w:rsidRPr="004864A5">
        <w:t>в том числе и возрастная</w:t>
      </w:r>
      <w:r>
        <w:t xml:space="preserve">, </w:t>
      </w:r>
      <w:r w:rsidRPr="004864A5">
        <w:t>заболевания печени. Иногда отложения гемосидерина в коже (буровато-коричневые пятна различной величины и формы) лежат в основе самостоятельных клинических форм первичного гемосидероза кожи (болезнь Майокки</w:t>
      </w:r>
      <w:r>
        <w:t xml:space="preserve">, </w:t>
      </w:r>
      <w:r w:rsidRPr="004864A5">
        <w:t>болезнь Шамберга</w:t>
      </w:r>
      <w:r>
        <w:t xml:space="preserve">, </w:t>
      </w:r>
      <w:r w:rsidRPr="004864A5">
        <w:t>дерматит Гужеро</w:t>
      </w:r>
      <w:r>
        <w:t xml:space="preserve"> - </w:t>
      </w:r>
      <w:r w:rsidRPr="004864A5">
        <w:t>Блюма и др.).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Гидралазиновый ревматоидный синдром. Развивается через (6-12 месяцев непрерывного применения гидралазина (апрессин</w:t>
      </w:r>
      <w:r>
        <w:t xml:space="preserve">, </w:t>
      </w:r>
      <w:r w:rsidRPr="004864A5">
        <w:t>апресолин) как сосудорасширяющего средства при лечении гипертонической болезни</w:t>
      </w:r>
      <w:r>
        <w:t xml:space="preserve">, </w:t>
      </w:r>
      <w:r w:rsidRPr="004864A5">
        <w:t>эклампсии</w:t>
      </w:r>
      <w:r>
        <w:t xml:space="preserve">, </w:t>
      </w:r>
      <w:r w:rsidRPr="004864A5">
        <w:t>почечной гипертонии. Синдром чаще регистрируется у женщин и при патологии почек. Развивается он</w:t>
      </w:r>
      <w:r>
        <w:t xml:space="preserve">, </w:t>
      </w:r>
      <w:r w:rsidRPr="004864A5">
        <w:t>как правило</w:t>
      </w:r>
      <w:r>
        <w:t xml:space="preserve">, </w:t>
      </w:r>
      <w:r w:rsidRPr="004864A5">
        <w:t>у больных</w:t>
      </w:r>
      <w:r>
        <w:t xml:space="preserve"> - </w:t>
      </w:r>
      <w:r w:rsidRPr="004864A5">
        <w:t>медленных ацетиляторов гидралазина. У них же чаще наблюдаются другие побочные эффекты лекарственных веществ</w:t>
      </w:r>
      <w:r>
        <w:t xml:space="preserve"> - </w:t>
      </w:r>
      <w:r w:rsidRPr="004864A5">
        <w:t>лихорадка</w:t>
      </w:r>
      <w:r>
        <w:t xml:space="preserve">, </w:t>
      </w:r>
      <w:r w:rsidRPr="004864A5">
        <w:t>кожная сыпь</w:t>
      </w:r>
      <w:r>
        <w:t xml:space="preserve">, </w:t>
      </w:r>
      <w:r w:rsidRPr="004864A5">
        <w:t>нейропатии. Замечено</w:t>
      </w:r>
      <w:r>
        <w:t xml:space="preserve">, </w:t>
      </w:r>
      <w:r w:rsidRPr="004864A5">
        <w:t>что если у больного в начале лечения гидралазином развивается лихорадка</w:t>
      </w:r>
      <w:r>
        <w:t xml:space="preserve">, </w:t>
      </w:r>
      <w:r w:rsidRPr="004864A5">
        <w:t>то он потенциально предрасположен к развитию ревматоидного синдрома. Это аутоиммунная патология с антителами против ДНК и гидралазина. Клинически синдром характеризуется генерализованным поражением соединительной ткани (полиартриты</w:t>
      </w:r>
      <w:r>
        <w:t xml:space="preserve">, </w:t>
      </w:r>
      <w:r w:rsidRPr="004864A5">
        <w:t>серозиты</w:t>
      </w:r>
      <w:r>
        <w:t xml:space="preserve">, </w:t>
      </w:r>
      <w:r w:rsidRPr="004864A5">
        <w:t>абдоминальный синдром</w:t>
      </w:r>
      <w:r>
        <w:t xml:space="preserve">, </w:t>
      </w:r>
      <w:r w:rsidRPr="004864A5">
        <w:t>нервно-психические расстройства при менингоэнцефалите</w:t>
      </w:r>
      <w:r>
        <w:t xml:space="preserve">, </w:t>
      </w:r>
      <w:r w:rsidRPr="004864A5">
        <w:t>васкулиты и пр.). После отмены препарата патологические изменения постепенно (до 9 лет) угасают. При генерализованной форме синдрома могут быть дискразии крови.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Гиперлипидемический синдром. Развивается при использовании в фармакотерапии жировых эмульсий (липофундин) для парентерального питания больных с заболеваниями пищеварительного тракта</w:t>
      </w:r>
      <w:r>
        <w:t xml:space="preserve">, </w:t>
      </w:r>
      <w:r w:rsidRPr="004864A5">
        <w:t>голодающих</w:t>
      </w:r>
      <w:r>
        <w:t xml:space="preserve">, </w:t>
      </w:r>
      <w:r w:rsidRPr="004864A5">
        <w:t>а также находящихся в бессознательном состоянии. Клинически синдром проявляется гепатомегалией</w:t>
      </w:r>
      <w:r>
        <w:t xml:space="preserve">, </w:t>
      </w:r>
      <w:r w:rsidRPr="004864A5">
        <w:t>желтушностью</w:t>
      </w:r>
      <w:r>
        <w:t xml:space="preserve">, </w:t>
      </w:r>
      <w:r w:rsidRPr="004864A5">
        <w:t>лихорадкой</w:t>
      </w:r>
      <w:r>
        <w:t xml:space="preserve">, </w:t>
      </w:r>
      <w:r w:rsidRPr="004864A5">
        <w:t>кровоточивостью</w:t>
      </w:r>
      <w:r>
        <w:t xml:space="preserve">, </w:t>
      </w:r>
      <w:r w:rsidRPr="004864A5">
        <w:t>гиперлипидемией.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Гипертермия злокачественная. Синдром вызывается некоторыми миорелаксантами (суксаметоний)</w:t>
      </w:r>
      <w:r>
        <w:t xml:space="preserve">, </w:t>
      </w:r>
      <w:r w:rsidRPr="004864A5">
        <w:t>а также общими анестетиками</w:t>
      </w:r>
      <w:r>
        <w:t xml:space="preserve">, </w:t>
      </w:r>
      <w:r w:rsidRPr="004864A5">
        <w:t>чаще мощными (наркотан). Встречается с частотой от 1:15 000 (дети) до 1:40 000 (взрослые) наркозов. В основе синдрома</w:t>
      </w:r>
      <w:r>
        <w:t xml:space="preserve"> - </w:t>
      </w:r>
      <w:r w:rsidRPr="004864A5">
        <w:t>внезапное повышение высвобождения свободного кальция из саркоплазматического ретикулума</w:t>
      </w:r>
      <w:r>
        <w:t xml:space="preserve">, </w:t>
      </w:r>
      <w:r w:rsidRPr="004864A5">
        <w:t>что стимулирует сокращение мышц и вызывает гиперметаболическое состояние. Развивается во время или в течение нескольких часов после анестезии Потребление тканями кислорода увеличивается в 2-3 раза</w:t>
      </w:r>
      <w:r>
        <w:t xml:space="preserve">, </w:t>
      </w:r>
      <w:r w:rsidRPr="004864A5">
        <w:t>температура тела повышается на 10С каждые 5 мин</w:t>
      </w:r>
      <w:r>
        <w:t xml:space="preserve">, </w:t>
      </w:r>
      <w:r w:rsidRPr="004864A5">
        <w:t>достигая 430С. Развиваются тахикардия</w:t>
      </w:r>
      <w:r>
        <w:t xml:space="preserve">, </w:t>
      </w:r>
      <w:r w:rsidRPr="004864A5">
        <w:t>ригидность скелетных мышц</w:t>
      </w:r>
      <w:r>
        <w:t xml:space="preserve">, </w:t>
      </w:r>
      <w:r w:rsidRPr="004864A5">
        <w:t>тахипноэ</w:t>
      </w:r>
      <w:r>
        <w:t xml:space="preserve">, </w:t>
      </w:r>
      <w:r w:rsidRPr="004864A5">
        <w:t>гипоксия</w:t>
      </w:r>
      <w:r>
        <w:t xml:space="preserve">, </w:t>
      </w:r>
      <w:r w:rsidRPr="004864A5">
        <w:t>ацидоз</w:t>
      </w:r>
      <w:r>
        <w:t xml:space="preserve">, </w:t>
      </w:r>
      <w:r w:rsidRPr="004864A5">
        <w:t>гиперкалиемия и гипокальциемия. Вследствие высвобождения калия возникают аритмии. В моче появляется миоглобин</w:t>
      </w:r>
      <w:r>
        <w:t xml:space="preserve">, </w:t>
      </w:r>
      <w:r w:rsidRPr="004864A5">
        <w:t>в сыворотке отмечается повышение ЛДГ</w:t>
      </w:r>
      <w:r>
        <w:t xml:space="preserve">, </w:t>
      </w:r>
      <w:r w:rsidRPr="004864A5">
        <w:t>трансаминаз</w:t>
      </w:r>
      <w:r>
        <w:t xml:space="preserve">, </w:t>
      </w:r>
      <w:r w:rsidRPr="004864A5">
        <w:t>нарушается свертывание крови</w:t>
      </w:r>
      <w:r>
        <w:t xml:space="preserve">, </w:t>
      </w:r>
      <w:r w:rsidRPr="004864A5">
        <w:t>могут развиваться синдром внутрисосудистого свертывания крови и кровоточивость. Синдром злокачественной гипертермии описан также при использовании некоторых местноанестезирующих средств (лидокаин).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Гийена</w:t>
      </w:r>
      <w:r>
        <w:t xml:space="preserve"> - </w:t>
      </w:r>
      <w:r w:rsidRPr="004864A5">
        <w:t>Барре</w:t>
      </w:r>
      <w:r>
        <w:t xml:space="preserve"> - </w:t>
      </w:r>
      <w:r w:rsidRPr="004864A5">
        <w:t>разновидность полирадикулоневрита</w:t>
      </w:r>
      <w:r>
        <w:t xml:space="preserve">, </w:t>
      </w:r>
      <w:r w:rsidRPr="004864A5">
        <w:t>развивающаяся при лечении препаратами</w:t>
      </w:r>
      <w:r>
        <w:t xml:space="preserve">, </w:t>
      </w:r>
      <w:r w:rsidRPr="004864A5">
        <w:t>содержащими золото (кризанол</w:t>
      </w:r>
      <w:r>
        <w:t xml:space="preserve">, </w:t>
      </w:r>
      <w:r w:rsidRPr="004864A5">
        <w:t>ауротиомалат натрия</w:t>
      </w:r>
      <w:r>
        <w:t xml:space="preserve">, </w:t>
      </w:r>
      <w:r w:rsidRPr="004864A5">
        <w:t>ауротиоглюкоза)</w:t>
      </w:r>
      <w:r>
        <w:t xml:space="preserve">, </w:t>
      </w:r>
      <w:r w:rsidRPr="004864A5">
        <w:t>а также при использовании вакцин БЦЖ</w:t>
      </w:r>
      <w:r>
        <w:t xml:space="preserve">, </w:t>
      </w:r>
      <w:r w:rsidRPr="004864A5">
        <w:t>противохолерной</w:t>
      </w:r>
      <w:r>
        <w:t xml:space="preserve">, </w:t>
      </w:r>
      <w:r w:rsidRPr="004864A5">
        <w:t>противогриппозной</w:t>
      </w:r>
      <w:r>
        <w:t xml:space="preserve">, </w:t>
      </w:r>
      <w:r w:rsidRPr="004864A5">
        <w:t>противополиомиелитической. Вначале течение лекарственного полиневрита относительно доброкачественное (вегетативные и сенсорные расстройства</w:t>
      </w:r>
      <w:r>
        <w:t xml:space="preserve">, </w:t>
      </w:r>
      <w:r w:rsidRPr="004864A5">
        <w:t>проходящие при отмене препарата). При длительном лечении могут развиваться двигательные расстройства (парезы</w:t>
      </w:r>
      <w:r>
        <w:t xml:space="preserve">, </w:t>
      </w:r>
      <w:r w:rsidRPr="004864A5">
        <w:t>параличи</w:t>
      </w:r>
      <w:r>
        <w:t xml:space="preserve">, </w:t>
      </w:r>
      <w:r w:rsidRPr="004864A5">
        <w:t>прогрессирующие проксимально</w:t>
      </w:r>
      <w:r>
        <w:t xml:space="preserve">, </w:t>
      </w:r>
      <w:r w:rsidRPr="004864A5">
        <w:t>исчезают сухожильные рефлексы). В ликворе повышается содержание белка.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гиперстимуляции яичников развивается у женщин при длительном приеме гонадостимулирующих гормонов (пергогрин</w:t>
      </w:r>
      <w:r>
        <w:t xml:space="preserve">, </w:t>
      </w:r>
      <w:r w:rsidRPr="004864A5">
        <w:t>прегнил</w:t>
      </w:r>
      <w:r>
        <w:t xml:space="preserve">, </w:t>
      </w:r>
      <w:r w:rsidRPr="004864A5">
        <w:t>профази</w:t>
      </w:r>
      <w:r>
        <w:t xml:space="preserve">, </w:t>
      </w:r>
      <w:r w:rsidRPr="004864A5">
        <w:t>хумегон). Проявляется гиперэстрогенизацией: нарушение нормального менструального цикла (меноррагия</w:t>
      </w:r>
      <w:r>
        <w:t xml:space="preserve">, </w:t>
      </w:r>
      <w:r w:rsidRPr="004864A5">
        <w:t>метрорагия</w:t>
      </w:r>
      <w:r>
        <w:t xml:space="preserve">, </w:t>
      </w:r>
      <w:r w:rsidRPr="004864A5">
        <w:t>аменорея)</w:t>
      </w:r>
      <w:r>
        <w:t xml:space="preserve">, </w:t>
      </w:r>
      <w:r w:rsidRPr="004864A5">
        <w:t>возникает стерильность или склонность к выкидышам. В период менопаузы возобновляются менструации или появляются ациклические кровянистые выделения</w:t>
      </w:r>
      <w:r>
        <w:t xml:space="preserve">, </w:t>
      </w:r>
      <w:r w:rsidRPr="004864A5">
        <w:t>увеличиваются матка (за счет гипертрофии миометрия) и молочные железы.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гипертензии лекарственной</w:t>
      </w:r>
      <w:r>
        <w:t xml:space="preserve"> - </w:t>
      </w:r>
      <w:r w:rsidRPr="004864A5">
        <w:t>стойкое повышение артериального давления на длительный прием гормональных препаратов (в том числе контрацептивов)</w:t>
      </w:r>
      <w:r>
        <w:t xml:space="preserve"> - </w:t>
      </w:r>
      <w:r w:rsidRPr="004864A5">
        <w:t>антеовина</w:t>
      </w:r>
      <w:r>
        <w:t xml:space="preserve">, </w:t>
      </w:r>
      <w:r w:rsidRPr="004864A5">
        <w:t>гидрокортизона</w:t>
      </w:r>
      <w:r>
        <w:t xml:space="preserve">, </w:t>
      </w:r>
      <w:r w:rsidRPr="004864A5">
        <w:t>минизистона</w:t>
      </w:r>
      <w:r>
        <w:t xml:space="preserve">, </w:t>
      </w:r>
      <w:r w:rsidRPr="004864A5">
        <w:t>преднизолона</w:t>
      </w:r>
      <w:r>
        <w:t xml:space="preserve">, </w:t>
      </w:r>
      <w:r w:rsidRPr="004864A5">
        <w:t>провера</w:t>
      </w:r>
      <w:r>
        <w:t xml:space="preserve">, </w:t>
      </w:r>
      <w:r w:rsidRPr="004864A5">
        <w:t>пригнова 21; нестероидных противовоспалительных средств (клинорил</w:t>
      </w:r>
      <w:r>
        <w:t xml:space="preserve">, </w:t>
      </w:r>
      <w:r w:rsidRPr="004864A5">
        <w:t>толектин)</w:t>
      </w:r>
      <w:r>
        <w:t xml:space="preserve">, </w:t>
      </w:r>
      <w:r w:rsidRPr="004864A5">
        <w:t>простагландинов (динопрост)</w:t>
      </w:r>
      <w:r>
        <w:t xml:space="preserve">, </w:t>
      </w:r>
      <w:r w:rsidRPr="004864A5">
        <w:t>иммуномодуляторов (сандиммун)</w:t>
      </w:r>
      <w:r>
        <w:t xml:space="preserve">, </w:t>
      </w:r>
      <w:r w:rsidRPr="004864A5">
        <w:t>противоопухолевых (эпирубицин)</w:t>
      </w:r>
      <w:r>
        <w:t xml:space="preserve">, </w:t>
      </w:r>
      <w:r w:rsidRPr="004864A5">
        <w:t>противовирусных (хивид)</w:t>
      </w:r>
      <w:r>
        <w:t xml:space="preserve">, </w:t>
      </w:r>
      <w:r w:rsidRPr="004864A5">
        <w:t>антигистаминных (сульпирид) препаратов.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Гипокоагуляционный некроз кожи. Синдром встречается исключительно у больных с резкой гипокоагуляцией на первые дозы препаратов кумаринового ряда (аценокумарол</w:t>
      </w:r>
      <w:r>
        <w:t xml:space="preserve">, </w:t>
      </w:r>
      <w:r w:rsidRPr="004864A5">
        <w:t>этилбискумацетат).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Не ранее двух суток от начала терапии и не позже четырех на участках кожи</w:t>
      </w:r>
      <w:r>
        <w:t xml:space="preserve">, </w:t>
      </w:r>
      <w:r w:rsidRPr="004864A5">
        <w:t>богатых жировой клетчаткой (молочные железы</w:t>
      </w:r>
      <w:r>
        <w:t xml:space="preserve">, </w:t>
      </w:r>
      <w:r w:rsidRPr="004864A5">
        <w:t>живот</w:t>
      </w:r>
      <w:r>
        <w:t xml:space="preserve">, </w:t>
      </w:r>
      <w:r w:rsidRPr="004864A5">
        <w:t>ягодицы</w:t>
      </w:r>
      <w:r>
        <w:t xml:space="preserve">, </w:t>
      </w:r>
      <w:r w:rsidRPr="004864A5">
        <w:t>бедра</w:t>
      </w:r>
      <w:r>
        <w:t xml:space="preserve">, </w:t>
      </w:r>
      <w:r w:rsidRPr="004864A5">
        <w:t>икры ног) появляются пятна розового цвета</w:t>
      </w:r>
      <w:r>
        <w:t xml:space="preserve">, </w:t>
      </w:r>
      <w:r w:rsidRPr="004864A5">
        <w:t>воспаленные</w:t>
      </w:r>
      <w:r>
        <w:t xml:space="preserve">, </w:t>
      </w:r>
      <w:r w:rsidRPr="004864A5">
        <w:t>болезненные</w:t>
      </w:r>
      <w:r>
        <w:t xml:space="preserve">, </w:t>
      </w:r>
      <w:r w:rsidRPr="004864A5">
        <w:t>ограниченные</w:t>
      </w:r>
      <w:r>
        <w:t xml:space="preserve">, </w:t>
      </w:r>
      <w:r w:rsidRPr="004864A5">
        <w:t>гистологически напоминающие феномен Шварцмана</w:t>
      </w:r>
      <w:r>
        <w:t xml:space="preserve"> - </w:t>
      </w:r>
      <w:r w:rsidRPr="004864A5">
        <w:t>Санарелли. Вскоре обнаруживаются петехии</w:t>
      </w:r>
      <w:r>
        <w:t xml:space="preserve">, </w:t>
      </w:r>
      <w:r w:rsidRPr="004864A5">
        <w:t>сливающиеся между собой</w:t>
      </w:r>
      <w:r>
        <w:t xml:space="preserve">, </w:t>
      </w:r>
      <w:r w:rsidRPr="004864A5">
        <w:t>и через 24 ч образующие пурпурное подкожное кровоизлияние</w:t>
      </w:r>
      <w:r>
        <w:t xml:space="preserve">, </w:t>
      </w:r>
      <w:r w:rsidRPr="004864A5">
        <w:t>окруженное резко очерченной зоной гиперемии. В последующие 24 ч тромбоз вен вызывает некроз кожи</w:t>
      </w:r>
      <w:r>
        <w:t xml:space="preserve">, </w:t>
      </w:r>
      <w:r w:rsidRPr="004864A5">
        <w:t>подкожно-жировой клетчатки</w:t>
      </w:r>
      <w:r>
        <w:t xml:space="preserve">, </w:t>
      </w:r>
      <w:r w:rsidRPr="004864A5">
        <w:t>а иногда и более глубоких слоев. Появление геморрагических волдырей указывает на начало необратимого некроза.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Описанный синдром может развиваться при лечении всеми кумариновыми антикоагулянтами и производными индандиона в первые дни лечения.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гипотензии лекарственной</w:t>
      </w:r>
      <w:r>
        <w:t xml:space="preserve"> - </w:t>
      </w:r>
      <w:r w:rsidRPr="004864A5">
        <w:t>стойкое снижение артериального давления при длительном приеме антидепрессантов (имипрамин)</w:t>
      </w:r>
      <w:r>
        <w:t xml:space="preserve">, </w:t>
      </w:r>
      <w:r w:rsidRPr="004864A5">
        <w:t>снотворных (ниразепам)</w:t>
      </w:r>
      <w:r>
        <w:t xml:space="preserve">, </w:t>
      </w:r>
      <w:r w:rsidRPr="004864A5">
        <w:t>противорвотных (торекан)</w:t>
      </w:r>
      <w:r>
        <w:t xml:space="preserve">, </w:t>
      </w:r>
      <w:r w:rsidRPr="004864A5">
        <w:t>противопаркинсонических (леводопа)</w:t>
      </w:r>
      <w:r>
        <w:t xml:space="preserve">, </w:t>
      </w:r>
      <w:r w:rsidRPr="004864A5">
        <w:t>нейролептиков (тезерцин</w:t>
      </w:r>
      <w:r>
        <w:t xml:space="preserve">, </w:t>
      </w:r>
      <w:r w:rsidRPr="004864A5">
        <w:t>цимозид</w:t>
      </w:r>
      <w:r>
        <w:t xml:space="preserve">, </w:t>
      </w:r>
      <w:r w:rsidRPr="004864A5">
        <w:t>пипортил)</w:t>
      </w:r>
      <w:r>
        <w:t xml:space="preserve">, </w:t>
      </w:r>
      <w:r w:rsidRPr="004864A5">
        <w:t>антиангинальных (нитроглицерин</w:t>
      </w:r>
      <w:r>
        <w:t xml:space="preserve">, </w:t>
      </w:r>
      <w:r w:rsidRPr="004864A5">
        <w:t>изосорбит</w:t>
      </w:r>
      <w:r>
        <w:t xml:space="preserve">, </w:t>
      </w:r>
      <w:r w:rsidRPr="004864A5">
        <w:t>интенкордин</w:t>
      </w:r>
      <w:r>
        <w:t xml:space="preserve">, </w:t>
      </w:r>
      <w:r w:rsidRPr="004864A5">
        <w:t>кавинтон</w:t>
      </w:r>
      <w:r>
        <w:t xml:space="preserve">, </w:t>
      </w:r>
      <w:r w:rsidRPr="004864A5">
        <w:t>нимотоп</w:t>
      </w:r>
      <w:r>
        <w:t xml:space="preserve">, </w:t>
      </w:r>
      <w:r w:rsidRPr="004864A5">
        <w:t>нифедипин</w:t>
      </w:r>
      <w:r>
        <w:t xml:space="preserve">, </w:t>
      </w:r>
      <w:r w:rsidRPr="004864A5">
        <w:t>сискор)</w:t>
      </w:r>
      <w:r>
        <w:t xml:space="preserve">, </w:t>
      </w:r>
      <w:r w:rsidRPr="004864A5">
        <w:t>противоаритмических (мекселитин</w:t>
      </w:r>
      <w:r>
        <w:t xml:space="preserve">, </w:t>
      </w:r>
      <w:r w:rsidRPr="004864A5">
        <w:t>пульс-норма)</w:t>
      </w:r>
      <w:r>
        <w:t xml:space="preserve">, </w:t>
      </w:r>
      <w:r w:rsidRPr="004864A5">
        <w:t>миолитиков (дувандилан)</w:t>
      </w:r>
      <w:r>
        <w:t xml:space="preserve">, </w:t>
      </w:r>
      <w:r w:rsidRPr="004864A5">
        <w:t>фибринолитиков (стрептокиназа)</w:t>
      </w:r>
      <w:r>
        <w:t xml:space="preserve">, </w:t>
      </w:r>
      <w:r w:rsidRPr="004864A5">
        <w:t>ингибиторов протеолиза (фой)</w:t>
      </w:r>
      <w:r>
        <w:t xml:space="preserve">, </w:t>
      </w:r>
      <w:r w:rsidRPr="004864A5">
        <w:t>стимуляторов лейкопоэза (лейкомакс).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Гипотиреоз. Синдром гипотиреоза может развиваться при назначении производных пиразолона (фенилбутазон)</w:t>
      </w:r>
      <w:r>
        <w:t xml:space="preserve">, </w:t>
      </w:r>
      <w:r w:rsidRPr="004864A5">
        <w:t>антитиреоидных препаратов (пропилтиоурацил</w:t>
      </w:r>
      <w:r>
        <w:t xml:space="preserve">, </w:t>
      </w:r>
      <w:r w:rsidRPr="004864A5">
        <w:t>метилтиоурацил)</w:t>
      </w:r>
      <w:r>
        <w:t xml:space="preserve">, </w:t>
      </w:r>
      <w:r w:rsidRPr="004864A5">
        <w:t>препаратов йода</w:t>
      </w:r>
      <w:r>
        <w:t xml:space="preserve">, </w:t>
      </w:r>
      <w:r w:rsidRPr="004864A5">
        <w:t>в том числе радиоактивного (I131)</w:t>
      </w:r>
      <w:r>
        <w:t xml:space="preserve">, </w:t>
      </w:r>
      <w:r w:rsidRPr="004864A5">
        <w:t>препаратов кобальта</w:t>
      </w:r>
      <w:r>
        <w:t xml:space="preserve">, </w:t>
      </w:r>
      <w:r w:rsidRPr="004864A5">
        <w:t>амиодарона</w:t>
      </w:r>
      <w:r>
        <w:t xml:space="preserve">, </w:t>
      </w:r>
      <w:r w:rsidRPr="004864A5">
        <w:t>натрия флуората</w:t>
      </w:r>
      <w:r>
        <w:t xml:space="preserve">, </w:t>
      </w:r>
      <w:r w:rsidRPr="004864A5">
        <w:t>натрия фторида. В его основе</w:t>
      </w:r>
      <w:r>
        <w:t xml:space="preserve"> - </w:t>
      </w:r>
      <w:r w:rsidRPr="004864A5">
        <w:t>снижение или полное выпадение функции щитовидной железы. Заболевание начинается постепенно</w:t>
      </w:r>
      <w:r>
        <w:t xml:space="preserve">, </w:t>
      </w:r>
      <w:r w:rsidRPr="004864A5">
        <w:t>появляются быстрая утомляемость</w:t>
      </w:r>
      <w:r>
        <w:t xml:space="preserve">, </w:t>
      </w:r>
      <w:r w:rsidRPr="004864A5">
        <w:t>медлительность</w:t>
      </w:r>
      <w:r>
        <w:t xml:space="preserve">, </w:t>
      </w:r>
      <w:r w:rsidRPr="004864A5">
        <w:t>сонливость</w:t>
      </w:r>
      <w:r>
        <w:t xml:space="preserve">, </w:t>
      </w:r>
      <w:r w:rsidRPr="004864A5">
        <w:t>зябкость</w:t>
      </w:r>
      <w:r>
        <w:t xml:space="preserve">, </w:t>
      </w:r>
      <w:r w:rsidRPr="004864A5">
        <w:t>запоры; кожа становится сухой</w:t>
      </w:r>
      <w:r>
        <w:t xml:space="preserve">, </w:t>
      </w:r>
      <w:r w:rsidRPr="004864A5">
        <w:t>ногти ломкими</w:t>
      </w:r>
      <w:r>
        <w:t xml:space="preserve">, </w:t>
      </w:r>
      <w:r w:rsidRPr="004864A5">
        <w:t>редеют волосы</w:t>
      </w:r>
      <w:r>
        <w:t xml:space="preserve">, </w:t>
      </w:r>
      <w:r w:rsidRPr="004864A5">
        <w:t>частично выпадают брови. Лицо округляется</w:t>
      </w:r>
      <w:r>
        <w:t xml:space="preserve">, </w:t>
      </w:r>
      <w:r w:rsidRPr="004864A5">
        <w:t>приобретает одутловатость</w:t>
      </w:r>
      <w:r>
        <w:t xml:space="preserve">, </w:t>
      </w:r>
      <w:r w:rsidRPr="004864A5">
        <w:t>бледность или слегка желтушный оттенок. Отечность может распространяться на шею</w:t>
      </w:r>
      <w:r>
        <w:t xml:space="preserve">, </w:t>
      </w:r>
      <w:r w:rsidRPr="004864A5">
        <w:t>кисти рук</w:t>
      </w:r>
      <w:r>
        <w:t xml:space="preserve">, </w:t>
      </w:r>
      <w:r w:rsidRPr="004864A5">
        <w:t>голени</w:t>
      </w:r>
      <w:r>
        <w:t xml:space="preserve">, </w:t>
      </w:r>
      <w:r w:rsidRPr="004864A5">
        <w:t>гортань; температура кожи понижается. Изменения сердечно-сосудистой системы выражаются в брадикардии</w:t>
      </w:r>
      <w:r>
        <w:t xml:space="preserve">, </w:t>
      </w:r>
      <w:r w:rsidRPr="004864A5">
        <w:t>увеличении размеров сердца</w:t>
      </w:r>
      <w:r>
        <w:t xml:space="preserve">, </w:t>
      </w:r>
      <w:r w:rsidRPr="004864A5">
        <w:t>глухости его тонов</w:t>
      </w:r>
      <w:r>
        <w:t xml:space="preserve">, </w:t>
      </w:r>
      <w:r w:rsidRPr="004864A5">
        <w:t>снижении АД. У женщин нарушается менструальный цикл</w:t>
      </w:r>
      <w:r>
        <w:t xml:space="preserve">, </w:t>
      </w:r>
      <w:r w:rsidRPr="004864A5">
        <w:t>реже наступает беременность</w:t>
      </w:r>
      <w:r>
        <w:t xml:space="preserve">, </w:t>
      </w:r>
      <w:r w:rsidRPr="004864A5">
        <w:t>увеличивается вероятность мертворождений. У детей при гипотиреозе отмечается заметное отставание в росте и умственном развитии</w:t>
      </w:r>
      <w:r>
        <w:t xml:space="preserve">, </w:t>
      </w:r>
      <w:r w:rsidRPr="004864A5">
        <w:t>запаздывание полового созревания.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Горнера синдром может развиваться при местном применении симпатолитика гуанетидина (октадин</w:t>
      </w:r>
      <w:r>
        <w:t xml:space="preserve">, </w:t>
      </w:r>
      <w:r w:rsidRPr="004864A5">
        <w:t>исмелин</w:t>
      </w:r>
      <w:r>
        <w:t xml:space="preserve">, </w:t>
      </w:r>
      <w:r w:rsidRPr="004864A5">
        <w:t>изобарин). Это симптомокомплекс</w:t>
      </w:r>
      <w:r>
        <w:t xml:space="preserve">, </w:t>
      </w:r>
      <w:r w:rsidRPr="004864A5">
        <w:t>включающий в себя сужение зрачков (миоз)</w:t>
      </w:r>
      <w:r>
        <w:t xml:space="preserve">, </w:t>
      </w:r>
      <w:r w:rsidRPr="004864A5">
        <w:t>глазной щели</w:t>
      </w:r>
      <w:r>
        <w:t xml:space="preserve">, </w:t>
      </w:r>
      <w:r w:rsidRPr="004864A5">
        <w:t>западение глазного яблока и связанный с поражением глазозрачковой симпатической иннервации.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ДВС-синдром (синдром диссеминированного внутрисосудистого свертывания крови) как осложнение лекарственной терапии встречается редко. Он может развиваться при назначении ацетилсалициловой кислоты</w:t>
      </w:r>
      <w:r>
        <w:t xml:space="preserve">, </w:t>
      </w:r>
      <w:r w:rsidRPr="004864A5">
        <w:t>салицилата натрия</w:t>
      </w:r>
      <w:r>
        <w:t xml:space="preserve">, </w:t>
      </w:r>
      <w:r w:rsidRPr="004864A5">
        <w:t>суксаметония</w:t>
      </w:r>
      <w:r>
        <w:t xml:space="preserve">, </w:t>
      </w:r>
      <w:r w:rsidRPr="004864A5">
        <w:t>прометамина (противомалярийный препарат)</w:t>
      </w:r>
      <w:r>
        <w:t xml:space="preserve">, </w:t>
      </w:r>
      <w:r w:rsidRPr="004864A5">
        <w:t>простагландина динопроста</w:t>
      </w:r>
      <w:r>
        <w:t xml:space="preserve">, </w:t>
      </w:r>
      <w:r w:rsidRPr="004864A5">
        <w:t>а также при использовании препаратов крови</w:t>
      </w:r>
      <w:r>
        <w:t xml:space="preserve">, </w:t>
      </w:r>
      <w:r w:rsidRPr="004864A5">
        <w:t>гепарина. Патогенетически синдром связан с поступлением в кровоток активаторов свертывания крови и агрегации тромбоцитов</w:t>
      </w:r>
      <w:r>
        <w:t xml:space="preserve">, </w:t>
      </w:r>
      <w:r w:rsidRPr="004864A5">
        <w:t>истощением ферментов противосвертывающей системы</w:t>
      </w:r>
      <w:r>
        <w:t xml:space="preserve">, </w:t>
      </w:r>
      <w:r w:rsidRPr="004864A5">
        <w:t>образованием микросгустков и блокадой микроциркуляции в органах</w:t>
      </w:r>
      <w:r>
        <w:t xml:space="preserve">, </w:t>
      </w:r>
      <w:r w:rsidRPr="004864A5">
        <w:t>что приводит к развитию тромбогеморрагий</w:t>
      </w:r>
      <w:r>
        <w:t xml:space="preserve">, </w:t>
      </w:r>
      <w:r w:rsidRPr="004864A5">
        <w:t>гипоксии</w:t>
      </w:r>
      <w:r>
        <w:t xml:space="preserve">, </w:t>
      </w:r>
      <w:r w:rsidRPr="004864A5">
        <w:t>ацидоза</w:t>
      </w:r>
      <w:r>
        <w:t xml:space="preserve">, </w:t>
      </w:r>
      <w:r w:rsidRPr="004864A5">
        <w:t>дистрофии и дисфункции органов</w:t>
      </w:r>
      <w:r>
        <w:t xml:space="preserve">, </w:t>
      </w:r>
      <w:r w:rsidRPr="004864A5">
        <w:t>интоксикации организма метаболитами и возникновению вторичных кровотечений. Лекарственный ДВС-синдром</w:t>
      </w:r>
      <w:r>
        <w:t xml:space="preserve">, </w:t>
      </w:r>
      <w:r w:rsidRPr="004864A5">
        <w:t>по-видимому</w:t>
      </w:r>
      <w:r>
        <w:t xml:space="preserve">, </w:t>
      </w:r>
      <w:r w:rsidRPr="004864A5">
        <w:t>имеет аллергическую природу.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Диабетический синдром (почечный диабет) может развиваться при назначении петлевых диуретиков (фуросемид</w:t>
      </w:r>
      <w:r>
        <w:t xml:space="preserve">, </w:t>
      </w:r>
      <w:r w:rsidRPr="004864A5">
        <w:t>этакриновая кислота</w:t>
      </w:r>
      <w:r>
        <w:t xml:space="preserve">, </w:t>
      </w:r>
      <w:r w:rsidRPr="004864A5">
        <w:t>буметанид). Он характеризуется выделением сахара с мочой при нормальном содержании его в крови. В основе его развития лежит нарушение реабсорбции глюкозы в проксимальном отделе извитых канальцев. Синдром чаще развивается у беременных женщин. При данной патологии содержание сахара в моче колеблется от следов до 3% и выше. Глюкозурия является единственным симптомом заболевания. Диабетический синдром обычно устраняется после окончания приема диуретиков</w:t>
      </w:r>
      <w:r>
        <w:t xml:space="preserve">, </w:t>
      </w:r>
      <w:r w:rsidRPr="004864A5">
        <w:t>но у беременных женщин возможно его сохранение до окончания беременности.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диффузионной гипоксии может развиваться при назначении любого газообразного анестетика для общего наркоза</w:t>
      </w:r>
      <w:r>
        <w:t xml:space="preserve">, </w:t>
      </w:r>
      <w:r w:rsidRPr="004864A5">
        <w:t>но чаще встречается при использовании в анестезиологической практике малорастворимых газов (например</w:t>
      </w:r>
      <w:r>
        <w:t xml:space="preserve">, </w:t>
      </w:r>
      <w:r w:rsidRPr="004864A5">
        <w:t>закиси азота в комбинации с циклопропаном). Малорастворимые наркотические газы</w:t>
      </w:r>
      <w:r>
        <w:t xml:space="preserve">, </w:t>
      </w:r>
      <w:r w:rsidRPr="004864A5">
        <w:t>обеспечивающие быстрое введение в наркоз</w:t>
      </w:r>
      <w:r>
        <w:t xml:space="preserve">, </w:t>
      </w:r>
      <w:r w:rsidRPr="004864A5">
        <w:t>в определенной степени вытесняют кислород из альвеол (гипоксическая гипоксия</w:t>
      </w:r>
      <w:r>
        <w:t xml:space="preserve">, </w:t>
      </w:r>
      <w:r w:rsidRPr="004864A5">
        <w:t>чаще без последствий). Но у больных с дыхательной или сердечной недостаточностью развивающаяся гипоксия может привести к остановке сердца</w:t>
      </w:r>
      <w:r>
        <w:t xml:space="preserve">, </w:t>
      </w:r>
      <w:r w:rsidRPr="004864A5">
        <w:t>особенно при длительном наркозе. Синдром обычно проявляется в конце анестезии</w:t>
      </w:r>
      <w:r>
        <w:t xml:space="preserve">, </w:t>
      </w:r>
      <w:r w:rsidRPr="004864A5">
        <w:t>когда «уходят» от вспомогательной вентиляции.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Золотая нефропатия. Синдром развивается при длительном лечении препаратами</w:t>
      </w:r>
      <w:r>
        <w:t xml:space="preserve">, </w:t>
      </w:r>
      <w:r w:rsidRPr="004864A5">
        <w:t>содержащими золото. В основе его лежат цитотоксические и иммунные эффекты. Нефропатия может сопровождаться другими симптомами побочного действия при назначении лекарственных средств</w:t>
      </w:r>
      <w:r>
        <w:t xml:space="preserve">, </w:t>
      </w:r>
      <w:r w:rsidRPr="004864A5">
        <w:t>содержащих золото (ауранофин</w:t>
      </w:r>
      <w:r>
        <w:t xml:space="preserve">, </w:t>
      </w:r>
      <w:r w:rsidRPr="004864A5">
        <w:t>ауротиомалат тауредон</w:t>
      </w:r>
      <w:r>
        <w:t xml:space="preserve">, </w:t>
      </w:r>
      <w:r w:rsidRPr="004864A5">
        <w:t>кризаиол): стоматиты</w:t>
      </w:r>
      <w:r>
        <w:t xml:space="preserve">, </w:t>
      </w:r>
      <w:r w:rsidRPr="004864A5">
        <w:t>дерматиты</w:t>
      </w:r>
      <w:r>
        <w:t xml:space="preserve">, </w:t>
      </w:r>
      <w:r w:rsidRPr="004864A5">
        <w:t>тромбоцитопения и др.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Клиника: основные проявления</w:t>
      </w:r>
      <w:r>
        <w:t xml:space="preserve"> - </w:t>
      </w:r>
      <w:r w:rsidRPr="004864A5">
        <w:t>отеки</w:t>
      </w:r>
      <w:r>
        <w:t xml:space="preserve">, </w:t>
      </w:r>
      <w:r w:rsidRPr="004864A5">
        <w:t>гипертония</w:t>
      </w:r>
      <w:r>
        <w:t xml:space="preserve">, </w:t>
      </w:r>
      <w:r w:rsidRPr="004864A5">
        <w:t>протеинурия</w:t>
      </w:r>
      <w:r>
        <w:t xml:space="preserve">, </w:t>
      </w:r>
      <w:r w:rsidRPr="004864A5">
        <w:t>хотя не у всех больных они бывают одинаково выражены</w:t>
      </w:r>
      <w:r>
        <w:t xml:space="preserve">, </w:t>
      </w:r>
      <w:r w:rsidRPr="004864A5">
        <w:t>особенно это касается гипертонии. Чем раньше от начала лечения препаратами золота развивается нефропатия</w:t>
      </w:r>
      <w:r>
        <w:t xml:space="preserve">, </w:t>
      </w:r>
      <w:r w:rsidRPr="004864A5">
        <w:t>тем хуже прогноз.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Золотой кератит. Иногда развивается в результате приема препаратов</w:t>
      </w:r>
      <w:r>
        <w:t xml:space="preserve">, </w:t>
      </w:r>
      <w:r w:rsidRPr="004864A5">
        <w:t>содержащих золото. Характерными признаками его являются светобоязнь</w:t>
      </w:r>
      <w:r>
        <w:t xml:space="preserve">, </w:t>
      </w:r>
      <w:r w:rsidRPr="004864A5">
        <w:t>слезотечение</w:t>
      </w:r>
      <w:r>
        <w:t xml:space="preserve">, </w:t>
      </w:r>
      <w:r w:rsidRPr="004864A5">
        <w:t>блефароспазм</w:t>
      </w:r>
      <w:r>
        <w:t xml:space="preserve">, </w:t>
      </w:r>
      <w:r w:rsidRPr="004864A5">
        <w:t>ощущение инородного тела в глазу</w:t>
      </w:r>
      <w:r>
        <w:t xml:space="preserve">, </w:t>
      </w:r>
      <w:r w:rsidRPr="004864A5">
        <w:t>нарушение прозрачности роговицы. Особенностью синдрома являются обширные поверхностные изъязвления роговой оболочки</w:t>
      </w:r>
      <w:r>
        <w:t xml:space="preserve">, </w:t>
      </w:r>
      <w:r w:rsidRPr="004864A5">
        <w:t>исходом которых может быть стойкое помутнение роговицы. Одновременно могут отмечаться отложения золотых кристаллов в роговице</w:t>
      </w:r>
      <w:r>
        <w:t xml:space="preserve">, </w:t>
      </w:r>
      <w:r w:rsidRPr="004864A5">
        <w:t>серая</w:t>
      </w:r>
      <w:r>
        <w:t xml:space="preserve">, </w:t>
      </w:r>
      <w:r w:rsidRPr="004864A5">
        <w:t>голубая или пурпурная пигментация освещаемых участков кожи (кризиас).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иммунных комплексов. Провоцируется стрептокиназой (стрептаза) и проявляется тяжелым системным плазмоцитозом</w:t>
      </w:r>
      <w:r>
        <w:t xml:space="preserve">, </w:t>
      </w:r>
      <w:r w:rsidRPr="004864A5">
        <w:t>который развивается в первую неделю терапии. Клинически он характеризуется повышением температуры</w:t>
      </w:r>
      <w:r>
        <w:t xml:space="preserve">, </w:t>
      </w:r>
      <w:r w:rsidRPr="004864A5">
        <w:t>транзиторным изменением функции почек</w:t>
      </w:r>
      <w:r>
        <w:t xml:space="preserve">, </w:t>
      </w:r>
      <w:r w:rsidRPr="004864A5">
        <w:t>появлением в периферической крови плазматических клеток.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Интерстициальный легочный синдром. Развивается при длительном применении анандрена (противоопухолевый препарат)</w:t>
      </w:r>
      <w:r>
        <w:t xml:space="preserve">, </w:t>
      </w:r>
      <w:r w:rsidRPr="004864A5">
        <w:t>лейкерана (цитостатик). Характеризуется быстропрогрессирующим развитием соединительной ткани в легочном интерстиции</w:t>
      </w:r>
      <w:r>
        <w:t xml:space="preserve">, </w:t>
      </w:r>
      <w:r w:rsidRPr="004864A5">
        <w:t>клинически</w:t>
      </w:r>
      <w:r>
        <w:t xml:space="preserve"> - </w:t>
      </w:r>
      <w:r w:rsidRPr="004864A5">
        <w:t>нарастающей дыхательной недостаточностью</w:t>
      </w:r>
      <w:r>
        <w:t xml:space="preserve">, </w:t>
      </w:r>
      <w:r w:rsidRPr="004864A5">
        <w:t>усугубляющей течение основного заболевания.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йодизма. Вызывается препаратами</w:t>
      </w:r>
      <w:r>
        <w:t xml:space="preserve">, </w:t>
      </w:r>
      <w:r w:rsidRPr="004864A5">
        <w:t>содержащими йод (йодиды</w:t>
      </w:r>
      <w:r>
        <w:t xml:space="preserve">, </w:t>
      </w:r>
      <w:r w:rsidRPr="004864A5">
        <w:t>рентгеноконтрастные вещества). Синдром клинически проявляется насморком</w:t>
      </w:r>
      <w:r>
        <w:t xml:space="preserve">, </w:t>
      </w:r>
      <w:r w:rsidRPr="004864A5">
        <w:t>крапивницей</w:t>
      </w:r>
      <w:r>
        <w:t xml:space="preserve">, </w:t>
      </w:r>
      <w:r w:rsidRPr="004864A5">
        <w:t>возможно развитие отека Квинке</w:t>
      </w:r>
      <w:r>
        <w:t xml:space="preserve">, </w:t>
      </w:r>
      <w:r w:rsidRPr="004864A5">
        <w:t>слюно- и слезотечение</w:t>
      </w:r>
      <w:r>
        <w:t xml:space="preserve">, </w:t>
      </w:r>
      <w:r w:rsidRPr="004864A5">
        <w:t>а также поражение кожных покровов</w:t>
      </w:r>
      <w:r>
        <w:t xml:space="preserve"> - </w:t>
      </w:r>
      <w:r w:rsidRPr="004864A5">
        <w:t>йодерма. Наиболее типичные и частые формы йодермы</w:t>
      </w:r>
      <w:r>
        <w:t xml:space="preserve"> - </w:t>
      </w:r>
      <w:r w:rsidRPr="004864A5">
        <w:t>йодистые угри (не отличающиеся от вульгарных</w:t>
      </w:r>
      <w:r>
        <w:t xml:space="preserve">, </w:t>
      </w:r>
      <w:r w:rsidRPr="004864A5">
        <w:t>но склонные к слиянию) и узловатая форма (исход слияния угрей)</w:t>
      </w:r>
      <w:r>
        <w:t xml:space="preserve">, </w:t>
      </w:r>
      <w:r w:rsidRPr="004864A5">
        <w:t>реже</w:t>
      </w:r>
      <w:r>
        <w:t xml:space="preserve"> - </w:t>
      </w:r>
      <w:r w:rsidRPr="004864A5">
        <w:t>разнообразные кожные высыпания (по типу крапивницы</w:t>
      </w:r>
      <w:r>
        <w:t xml:space="preserve">, </w:t>
      </w:r>
      <w:r w:rsidRPr="004864A5">
        <w:t>рожистого воспаления</w:t>
      </w:r>
      <w:r>
        <w:t xml:space="preserve">, </w:t>
      </w:r>
      <w:r w:rsidRPr="004864A5">
        <w:t>эритемы</w:t>
      </w:r>
      <w:r>
        <w:t xml:space="preserve">, </w:t>
      </w:r>
      <w:r w:rsidRPr="004864A5">
        <w:t>экземы и т. д.).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Конради</w:t>
      </w:r>
      <w:r>
        <w:t xml:space="preserve"> - </w:t>
      </w:r>
      <w:r w:rsidRPr="004864A5">
        <w:t>Хюперманна. Это хондродисплазия у плода при использовании беременной женщиной антикоагулянтов</w:t>
      </w:r>
      <w:r>
        <w:t xml:space="preserve">, </w:t>
      </w:r>
      <w:r w:rsidRPr="004864A5">
        <w:t>обладающих тератогенным действием (варфарин</w:t>
      </w:r>
      <w:r>
        <w:t xml:space="preserve">, </w:t>
      </w:r>
      <w:r w:rsidRPr="004864A5">
        <w:t>дикумарин</w:t>
      </w:r>
      <w:r>
        <w:t xml:space="preserve">, </w:t>
      </w:r>
      <w:r w:rsidRPr="004864A5">
        <w:t>фенилин</w:t>
      </w:r>
      <w:r>
        <w:t xml:space="preserve">, </w:t>
      </w:r>
      <w:r w:rsidRPr="004864A5">
        <w:t>синкумар и другие оральные препараты)</w:t>
      </w:r>
      <w:r>
        <w:t xml:space="preserve">, </w:t>
      </w:r>
      <w:r w:rsidRPr="004864A5">
        <w:t>в течение всего срока беременности. При этом отмечается аномалия энхондрального развития костного скелета с поражением костей вторичного окостенения. Уже в период бластогенеза (3-4-я недели беременности) нарушается правильность окостенения</w:t>
      </w:r>
      <w:r>
        <w:t xml:space="preserve">, </w:t>
      </w:r>
      <w:r w:rsidRPr="004864A5">
        <w:t>и рост костей в длину задерживается. Синдром проявляется по внутриутробном периоде: часть плодов гибнет</w:t>
      </w:r>
      <w:r>
        <w:t xml:space="preserve">, </w:t>
      </w:r>
      <w:r w:rsidRPr="004864A5">
        <w:t>часть в результате преждевременных родов нежизнеспособна. Родившиеся же дети характеризуются карликовым</w:t>
      </w:r>
      <w:r>
        <w:t xml:space="preserve">, </w:t>
      </w:r>
      <w:r w:rsidRPr="004864A5">
        <w:t>непропорциональным ростом</w:t>
      </w:r>
      <w:r>
        <w:t xml:space="preserve">, </w:t>
      </w:r>
      <w:r w:rsidRPr="004864A5">
        <w:t>выраженной гипоплазией носа</w:t>
      </w:r>
      <w:r>
        <w:t xml:space="preserve">, </w:t>
      </w:r>
      <w:r w:rsidRPr="004864A5">
        <w:t>укорочением конечностей</w:t>
      </w:r>
      <w:r>
        <w:t xml:space="preserve">, </w:t>
      </w:r>
      <w:r w:rsidRPr="004864A5">
        <w:t>атрофией зрительных нервов</w:t>
      </w:r>
      <w:r>
        <w:t xml:space="preserve">, </w:t>
      </w:r>
      <w:r w:rsidRPr="004864A5">
        <w:t>микроцефалией</w:t>
      </w:r>
      <w:r>
        <w:t xml:space="preserve">, </w:t>
      </w:r>
      <w:r w:rsidRPr="004864A5">
        <w:t>задержкой формирования мозга.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лекарственной лихорадки. Повышение температуры</w:t>
      </w:r>
      <w:r>
        <w:t xml:space="preserve">, </w:t>
      </w:r>
      <w:r w:rsidRPr="004864A5">
        <w:t>сопровождающееся головной болью</w:t>
      </w:r>
      <w:r>
        <w:t xml:space="preserve">, </w:t>
      </w:r>
      <w:r w:rsidRPr="004864A5">
        <w:t>диспептическими явлениями</w:t>
      </w:r>
      <w:r>
        <w:t xml:space="preserve">, </w:t>
      </w:r>
      <w:r w:rsidRPr="004864A5">
        <w:t>тахикардией</w:t>
      </w:r>
      <w:r>
        <w:t xml:space="preserve">, </w:t>
      </w:r>
      <w:r w:rsidRPr="004864A5">
        <w:t>колебаниями АД</w:t>
      </w:r>
      <w:r>
        <w:t xml:space="preserve">, </w:t>
      </w:r>
      <w:r w:rsidRPr="004864A5">
        <w:t>ознобом</w:t>
      </w:r>
      <w:r>
        <w:t xml:space="preserve">, </w:t>
      </w:r>
      <w:r w:rsidRPr="004864A5">
        <w:t>слабостью</w:t>
      </w:r>
      <w:r>
        <w:t xml:space="preserve">, </w:t>
      </w:r>
      <w:r w:rsidRPr="004864A5">
        <w:t>обострением симптомов основного заболевания</w:t>
      </w:r>
      <w:r>
        <w:t xml:space="preserve">, </w:t>
      </w:r>
      <w:r w:rsidRPr="004864A5">
        <w:t>может наблюдаться в результате приема НПВС (сульфасалазин)</w:t>
      </w:r>
      <w:r>
        <w:t xml:space="preserve">, </w:t>
      </w:r>
      <w:r w:rsidRPr="004864A5">
        <w:t>противовирусного препарата хивида</w:t>
      </w:r>
      <w:r>
        <w:t xml:space="preserve">, </w:t>
      </w:r>
      <w:r w:rsidRPr="004864A5">
        <w:t>антиэстрогена тамоксифена</w:t>
      </w:r>
      <w:r>
        <w:t xml:space="preserve">, </w:t>
      </w:r>
      <w:r w:rsidRPr="004864A5">
        <w:t>антитиреоидного средства тиамазола</w:t>
      </w:r>
      <w:r>
        <w:t xml:space="preserve">, </w:t>
      </w:r>
      <w:r w:rsidRPr="004864A5">
        <w:t>противоанемического</w:t>
      </w:r>
      <w:r>
        <w:t xml:space="preserve"> - </w:t>
      </w:r>
      <w:r w:rsidRPr="004864A5">
        <w:t>феррум лек.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Лигнак</w:t>
      </w:r>
      <w:r>
        <w:t xml:space="preserve"> - </w:t>
      </w:r>
      <w:r w:rsidRPr="004864A5">
        <w:t>де Тони</w:t>
      </w:r>
      <w:r>
        <w:t xml:space="preserve"> - </w:t>
      </w:r>
      <w:r w:rsidRPr="004864A5">
        <w:t>Фанкони</w:t>
      </w:r>
      <w:r>
        <w:t xml:space="preserve"> - </w:t>
      </w:r>
      <w:r w:rsidRPr="004864A5">
        <w:t>аминокислотный диабет</w:t>
      </w:r>
      <w:r>
        <w:t xml:space="preserve">, </w:t>
      </w:r>
      <w:r w:rsidRPr="004864A5">
        <w:t>развивающийся у некоторых больных при длительном приеме тетрациклина. Это патология почечных канальцев аутоиммунного генеза с полиурией</w:t>
      </w:r>
      <w:r>
        <w:t xml:space="preserve">, </w:t>
      </w:r>
      <w:r w:rsidRPr="004864A5">
        <w:t>аминоцидурией</w:t>
      </w:r>
      <w:r>
        <w:t xml:space="preserve">, </w:t>
      </w:r>
      <w:r w:rsidRPr="004864A5">
        <w:t>глюкозурией</w:t>
      </w:r>
      <w:r>
        <w:t xml:space="preserve">, </w:t>
      </w:r>
      <w:r w:rsidRPr="004864A5">
        <w:t>гиперфосфатурией</w:t>
      </w:r>
      <w:r>
        <w:t xml:space="preserve">, </w:t>
      </w:r>
      <w:r w:rsidRPr="004864A5">
        <w:t>гиперкальциурией</w:t>
      </w:r>
      <w:r>
        <w:t xml:space="preserve">, </w:t>
      </w:r>
      <w:r w:rsidRPr="004864A5">
        <w:t>полидипсией</w:t>
      </w:r>
      <w:r>
        <w:t xml:space="preserve">, </w:t>
      </w:r>
      <w:r w:rsidRPr="004864A5">
        <w:t>отеками. В организме в результате потери солей развивается гипофосфатемия</w:t>
      </w:r>
      <w:r>
        <w:t xml:space="preserve">, </w:t>
      </w:r>
      <w:r w:rsidRPr="004864A5">
        <w:t>гипокалиемия</w:t>
      </w:r>
      <w:r>
        <w:t xml:space="preserve">, </w:t>
      </w:r>
      <w:r w:rsidRPr="004864A5">
        <w:t>гиперурикемия с ацидозом и протеинурией</w:t>
      </w:r>
      <w:r>
        <w:t xml:space="preserve">, </w:t>
      </w:r>
      <w:r w:rsidRPr="004864A5">
        <w:t>а при прогрессировании заболевания</w:t>
      </w:r>
      <w:r>
        <w:t xml:space="preserve"> - </w:t>
      </w:r>
      <w:r w:rsidRPr="004864A5">
        <w:t>почечная недостаточность.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«Литиевы дети». Врожденная патология</w:t>
      </w:r>
      <w:r>
        <w:t xml:space="preserve">, </w:t>
      </w:r>
      <w:r w:rsidRPr="004864A5">
        <w:t>обусловленная тератогенными эффектами препаратов лития (лития карбонат</w:t>
      </w:r>
      <w:r>
        <w:t xml:space="preserve"> - </w:t>
      </w:r>
      <w:r w:rsidRPr="004864A5">
        <w:t>контемнол</w:t>
      </w:r>
      <w:r>
        <w:t xml:space="preserve">, </w:t>
      </w:r>
      <w:r w:rsidRPr="004864A5">
        <w:t>литосан</w:t>
      </w:r>
      <w:r>
        <w:t xml:space="preserve">, </w:t>
      </w:r>
      <w:r w:rsidRPr="004864A5">
        <w:t>микалит)</w:t>
      </w:r>
      <w:r>
        <w:t xml:space="preserve">, </w:t>
      </w:r>
      <w:r w:rsidRPr="004864A5">
        <w:t>принимаемых женщинами в первом триместре беременности. Препараты лития применяются в психиатрии при неэффективности других лекарственных средств</w:t>
      </w:r>
      <w:r>
        <w:t xml:space="preserve">, </w:t>
      </w:r>
      <w:r w:rsidRPr="004864A5">
        <w:t>а также для лечения тиреотоксикоза</w:t>
      </w:r>
      <w:r>
        <w:t xml:space="preserve">, </w:t>
      </w:r>
      <w:r w:rsidRPr="004864A5">
        <w:t>гранулоцитопении. Синдром проявляется врожденными пороками сердца</w:t>
      </w:r>
      <w:r>
        <w:t xml:space="preserve">, </w:t>
      </w:r>
      <w:r w:rsidRPr="004864A5">
        <w:t>крупных сосудов</w:t>
      </w:r>
      <w:r>
        <w:t xml:space="preserve">, </w:t>
      </w:r>
      <w:r w:rsidRPr="004864A5">
        <w:t>других органов</w:t>
      </w:r>
      <w:r>
        <w:t xml:space="preserve">, </w:t>
      </w:r>
      <w:r w:rsidRPr="004864A5">
        <w:t>часто сочетанными.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Леффлера. Один из типов эозинофильной инфильтрации легких</w:t>
      </w:r>
      <w:r>
        <w:t xml:space="preserve">, </w:t>
      </w:r>
      <w:r w:rsidRPr="004864A5">
        <w:t>развивающийся под влиянием сульфаниламидов</w:t>
      </w:r>
      <w:r>
        <w:t xml:space="preserve">, </w:t>
      </w:r>
      <w:r w:rsidRPr="004864A5">
        <w:t>реже</w:t>
      </w:r>
      <w:r>
        <w:t xml:space="preserve"> - </w:t>
      </w:r>
      <w:r w:rsidRPr="004864A5">
        <w:t>ацетилсалициловой кислоты. Это транзиторная инфильтрация с сопутствующей эозинофилией крови. К другим типам эозинофильной инфильтрации легких</w:t>
      </w:r>
      <w:r>
        <w:t xml:space="preserve">, </w:t>
      </w:r>
      <w:r w:rsidRPr="004864A5">
        <w:t>вызываемой сульфаниламидами</w:t>
      </w:r>
      <w:r>
        <w:t xml:space="preserve">, </w:t>
      </w:r>
      <w:r w:rsidRPr="004864A5">
        <w:t>относятся синдром Чарджа</w:t>
      </w:r>
      <w:r>
        <w:t xml:space="preserve"> - </w:t>
      </w:r>
      <w:r w:rsidRPr="004864A5">
        <w:t>Стросса (аллергический гранулематоз и ангиит)</w:t>
      </w:r>
      <w:r>
        <w:t xml:space="preserve">, </w:t>
      </w:r>
      <w:r w:rsidRPr="004864A5">
        <w:t>стойкая эозинофильная инфильтрация легких (хроническая эозинофильная пневмония)</w:t>
      </w:r>
      <w:r>
        <w:t xml:space="preserve">, </w:t>
      </w:r>
      <w:r w:rsidRPr="004864A5">
        <w:t>легочная эозинофилия в сочетании с бронхиальной астмой. Все названные синдромы аллергического происхождения.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Леффлера лекарственного генеза развивается относительно часто при лечении сульфаниламидами</w:t>
      </w:r>
      <w:r>
        <w:t xml:space="preserve">, </w:t>
      </w:r>
      <w:r w:rsidRPr="004864A5">
        <w:t>особенно при повторных курсах (до 58%). Обычно выявляется при рентгенологическом исследовании (инфильтративные тени)</w:t>
      </w:r>
      <w:r>
        <w:t xml:space="preserve">, </w:t>
      </w:r>
      <w:r w:rsidRPr="004864A5">
        <w:t>инфильтраты быстро и бесследно рассасываются при отмене препаратов. Иногда при эозинофильной инфильтрации легких больные жалуются на ухудшение самочувствия</w:t>
      </w:r>
      <w:r>
        <w:t xml:space="preserve">, </w:t>
      </w:r>
      <w:r w:rsidRPr="004864A5">
        <w:t>повышение температуры (до субфебрильных цифр)</w:t>
      </w:r>
      <w:r>
        <w:t xml:space="preserve">, </w:t>
      </w:r>
      <w:r w:rsidRPr="004864A5">
        <w:t>кашель</w:t>
      </w:r>
      <w:r>
        <w:t xml:space="preserve">, </w:t>
      </w:r>
      <w:r w:rsidRPr="004864A5">
        <w:t>отделение слизистой мокроты</w:t>
      </w:r>
      <w:r>
        <w:t xml:space="preserve">, </w:t>
      </w:r>
      <w:r w:rsidRPr="004864A5">
        <w:t>которая может иметь канареечный цвет</w:t>
      </w:r>
      <w:r>
        <w:t xml:space="preserve">, </w:t>
      </w:r>
      <w:r w:rsidRPr="004864A5">
        <w:t>металлический привкус и содержать примесь крови. Над инфильтратами могут выслушиваться влажные хрипы</w:t>
      </w:r>
      <w:r>
        <w:t xml:space="preserve">, </w:t>
      </w:r>
      <w:r w:rsidRPr="004864A5">
        <w:t>шум трения плевры. Главная особенность периферической крови</w:t>
      </w:r>
      <w:r>
        <w:t xml:space="preserve"> - </w:t>
      </w:r>
      <w:r w:rsidRPr="004864A5">
        <w:t>эозинофилия</w:t>
      </w:r>
      <w:r>
        <w:t xml:space="preserve">, </w:t>
      </w:r>
      <w:r w:rsidRPr="004864A5">
        <w:t>сопровождаемая лейкоцитозом. Обычно рентгенологические изменения (их динамика) опережают изменения в крови. В мокроте обнаруживаются эозинофилы</w:t>
      </w:r>
      <w:r>
        <w:t xml:space="preserve">, </w:t>
      </w:r>
      <w:r w:rsidRPr="004864A5">
        <w:t>кристаллы Шарко</w:t>
      </w:r>
      <w:r>
        <w:t xml:space="preserve"> - </w:t>
      </w:r>
      <w:r w:rsidRPr="004864A5">
        <w:t>Лейдена.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мальабсорбции. При длительном лечении противоопухолевым препаратом сандостатином у больного могут появляться анорексия</w:t>
      </w:r>
      <w:r>
        <w:t xml:space="preserve">, </w:t>
      </w:r>
      <w:r w:rsidRPr="004864A5">
        <w:t>тошнота</w:t>
      </w:r>
      <w:r>
        <w:t xml:space="preserve">, </w:t>
      </w:r>
      <w:r w:rsidRPr="004864A5">
        <w:t>рвота</w:t>
      </w:r>
      <w:r>
        <w:t xml:space="preserve">, </w:t>
      </w:r>
      <w:r w:rsidRPr="004864A5">
        <w:t>боли в животе спазматического характера</w:t>
      </w:r>
      <w:r>
        <w:t xml:space="preserve">, </w:t>
      </w:r>
      <w:r w:rsidRPr="004864A5">
        <w:t>ощущение вздутия в животе</w:t>
      </w:r>
      <w:r>
        <w:t xml:space="preserve">, </w:t>
      </w:r>
      <w:r w:rsidRPr="004864A5">
        <w:t>избыточное газообразование</w:t>
      </w:r>
      <w:r>
        <w:t xml:space="preserve">, </w:t>
      </w:r>
      <w:r w:rsidRPr="004864A5">
        <w:t>жидкий стул</w:t>
      </w:r>
      <w:r>
        <w:t xml:space="preserve">, </w:t>
      </w:r>
      <w:r w:rsidRPr="004864A5">
        <w:t>понос</w:t>
      </w:r>
      <w:r>
        <w:t xml:space="preserve">, </w:t>
      </w:r>
      <w:r w:rsidRPr="004864A5">
        <w:t>стеаторея. Длительное выделение жира с фекалиями может привести к нарушениям всасывания (мальабсорбции) и в связи с этим к нарушениям питания (истощение</w:t>
      </w:r>
      <w:r>
        <w:t xml:space="preserve">, </w:t>
      </w:r>
      <w:r w:rsidRPr="004864A5">
        <w:t>гиповитаминоз)</w:t>
      </w:r>
      <w:r>
        <w:t xml:space="preserve">, </w:t>
      </w:r>
      <w:r w:rsidRPr="004864A5">
        <w:t>ухудшающим общее состояние больного.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Синдром миастенический может развиваться как следствие применения пеницилламина</w:t>
      </w:r>
      <w:r>
        <w:t xml:space="preserve">, </w:t>
      </w:r>
      <w:r w:rsidRPr="004864A5">
        <w:t>который стимулирует продукцию антител к ацетилхолиновым рецепторам (особенно при ревматоидном артрите). Синдром характеризуется слабостью и патологической утомляемостью поперечно-полосатых мышц. Первыми и сильнее всего страдают глотательные</w:t>
      </w:r>
      <w:r>
        <w:t xml:space="preserve">, </w:t>
      </w:r>
      <w:r w:rsidRPr="004864A5">
        <w:t>жевательные</w:t>
      </w:r>
      <w:r>
        <w:t xml:space="preserve">, </w:t>
      </w:r>
      <w:r w:rsidRPr="004864A5">
        <w:t>речевые и глазодвигательные мышцы. Наиболее часто поражается мышца</w:t>
      </w:r>
      <w:r>
        <w:t xml:space="preserve">, </w:t>
      </w:r>
      <w:r w:rsidRPr="004864A5">
        <w:t>поднимающая верхнее веко</w:t>
      </w:r>
      <w:r>
        <w:t xml:space="preserve">, </w:t>
      </w:r>
      <w:r w:rsidRPr="004864A5">
        <w:t>развивается птоз. Миастенические изменения наблюдаются и во многих мышцах тела</w:t>
      </w:r>
      <w:r>
        <w:t xml:space="preserve">, </w:t>
      </w:r>
      <w:r w:rsidRPr="004864A5">
        <w:t>что клинически может проявляться расстройствами дыхания</w:t>
      </w:r>
      <w:r>
        <w:t xml:space="preserve">, </w:t>
      </w:r>
      <w:r w:rsidRPr="004864A5">
        <w:t>походки</w:t>
      </w:r>
      <w:r>
        <w:t xml:space="preserve">, </w:t>
      </w:r>
      <w:r w:rsidRPr="004864A5">
        <w:t>гипотрофией мышц. При отмене пеницилламина у 2/3 больных наступает выздоровление.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Владислав КОСАРЕВ</w:t>
      </w:r>
      <w:r>
        <w:t xml:space="preserve">, </w:t>
      </w:r>
      <w:r w:rsidRPr="004864A5">
        <w:t>заведующий кафедрой профессиональных болезней и клинической фармакологии</w:t>
      </w:r>
      <w:r>
        <w:t xml:space="preserve">, </w:t>
      </w:r>
      <w:r w:rsidRPr="004864A5">
        <w:t>профессор</w:t>
      </w:r>
      <w:r>
        <w:t xml:space="preserve">, </w:t>
      </w:r>
      <w:r w:rsidRPr="004864A5">
        <w:t>заслуженный деятель науки РФ.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Сергей БАБАНОВ</w:t>
      </w:r>
      <w:r>
        <w:t xml:space="preserve">, </w:t>
      </w:r>
      <w:r w:rsidRPr="004864A5">
        <w:t>доцент кафедры</w:t>
      </w:r>
      <w:r>
        <w:t xml:space="preserve">, </w:t>
      </w:r>
      <w:r w:rsidRPr="004864A5">
        <w:t>доктор медицинских наук.</w:t>
      </w:r>
    </w:p>
    <w:p w:rsidR="004D60E3" w:rsidRPr="004864A5" w:rsidRDefault="004D60E3" w:rsidP="004D60E3">
      <w:pPr>
        <w:spacing w:before="120"/>
        <w:ind w:firstLine="567"/>
        <w:jc w:val="both"/>
      </w:pPr>
      <w:r w:rsidRPr="004864A5">
        <w:t>Самарский государственный медицинский университет.</w:t>
      </w:r>
    </w:p>
    <w:p w:rsidR="004D60E3" w:rsidRPr="004864A5" w:rsidRDefault="004D60E3" w:rsidP="004D60E3">
      <w:pPr>
        <w:spacing w:before="120"/>
        <w:jc w:val="center"/>
        <w:rPr>
          <w:b/>
          <w:sz w:val="28"/>
        </w:rPr>
      </w:pPr>
      <w:r w:rsidRPr="004864A5">
        <w:rPr>
          <w:b/>
          <w:sz w:val="28"/>
        </w:rPr>
        <w:t>Список литературы</w:t>
      </w:r>
    </w:p>
    <w:p w:rsidR="004D60E3" w:rsidRDefault="004D60E3" w:rsidP="004D60E3">
      <w:pPr>
        <w:spacing w:before="120"/>
        <w:ind w:firstLine="567"/>
        <w:jc w:val="both"/>
      </w:pPr>
      <w:r w:rsidRPr="004864A5">
        <w:t>Медицинская газета</w:t>
      </w:r>
      <w:r>
        <w:t xml:space="preserve"> </w:t>
      </w:r>
      <w:r w:rsidRPr="004864A5">
        <w:t>№ 28 (7058) 21 апреля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0E3"/>
    <w:rsid w:val="000808C5"/>
    <w:rsid w:val="001A35F6"/>
    <w:rsid w:val="004864A5"/>
    <w:rsid w:val="004A327D"/>
    <w:rsid w:val="004D60E3"/>
    <w:rsid w:val="007E35C2"/>
    <w:rsid w:val="00811DD4"/>
    <w:rsid w:val="00846F26"/>
    <w:rsid w:val="00E7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94824D-665A-48CE-931E-63A11B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Патологические лекарственные синдромы</vt:lpstr>
    </vt:vector>
  </TitlesOfParts>
  <Company>Home</Company>
  <LinksUpToDate>false</LinksUpToDate>
  <CharactersWithSpaces>29772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Патологические лекарственные синдромы</dc:title>
  <dc:subject/>
  <dc:creator>User</dc:creator>
  <cp:keywords/>
  <dc:description/>
  <cp:lastModifiedBy>admin</cp:lastModifiedBy>
  <cp:revision>2</cp:revision>
  <dcterms:created xsi:type="dcterms:W3CDTF">2014-02-20T05:09:00Z</dcterms:created>
  <dcterms:modified xsi:type="dcterms:W3CDTF">2014-02-20T05:09:00Z</dcterms:modified>
</cp:coreProperties>
</file>