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42C" w:rsidRPr="0001542C" w:rsidRDefault="0001542C" w:rsidP="0001542C">
      <w:pPr>
        <w:spacing w:before="120"/>
        <w:jc w:val="center"/>
        <w:rPr>
          <w:b/>
          <w:bCs/>
          <w:sz w:val="32"/>
          <w:szCs w:val="32"/>
        </w:rPr>
      </w:pPr>
      <w:r w:rsidRPr="0001542C">
        <w:rPr>
          <w:b/>
          <w:bCs/>
          <w:sz w:val="32"/>
          <w:szCs w:val="32"/>
        </w:rPr>
        <w:t>Полномочия Президента России в сфере исполнительной власти</w:t>
      </w:r>
    </w:p>
    <w:p w:rsidR="0001542C" w:rsidRPr="0071020D" w:rsidRDefault="0001542C" w:rsidP="0001542C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Президент РФ как субъект административного права в сфере исполнительной власти имеет исключительные полномочия.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В главе 4 Конституции РФ за Президентом РФ закреплен большой объем реализации полномочий в сфере исполнительной власти. Взаимоотношения Правительства РФ и Президента РФ закреплены в главе V Федерального конституционного закона «О Правительстве РФ», принятого 17.12. 1997 г., с изменениями и дополнениями, принятыми 31.12.1997 г. № 3- ФКЗ.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Президент России в соответствии с Конституцией РФ и настоящим Федеральным конституционным законом обеспечивает согласованное функционирование и взаимодействие Правительства России и других органов государственной власти.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Президент РФ в соответствии с Конституцией РФ, ФКЗ и ФЗ руководит деятельностью ФОИВ, ведающих вопросами обороны, безопасности, внутренних дел, иностранных дел, предотвращения чрезвычайных ситуаций и ликвидации последствий стихийных бедствий, утверждает по представлению Председателя Правительства России положение о них и назначает их руководителей, а также осуществляет иные полномочия как Верховный Главнокомандующий Вооруженными Силами РФ и Председатель Совета Безопасности РФ.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Правительство России в соответствии с Конституцией РФ, ФКЗ, ФЗ, указами и распоряжениями Президента РФ координирует деятельность ФОИВ, указанную выше.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Постановления и распоряжения Правительства России в случае их противоречия Конституции РФ, ФКЗ, ФЗ и указам Президента РФ могут быть отменены Президентом России.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Правительство РФ слагает свои полномочия перед вновь избранным Президентом России. Решение о сложении Правительством РФ своих полномочий оформляется распоряжением Правительства РФ в день вступления в должность Президента РФ.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Правительство РФ может подать в отставку, которая принимается или отклоняется Президентом РФ.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Президент Российской РФ вправе принять решение об отставке Правительства РФ, в том числе и в предусмотренных Конституцией России случаях выражения Государственной Думой ФС РФ недоверия Правительству России либо отказа Государственной Думе в доверии Правительству РФ.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В случае отставки или сложения полномочий Правительство РФ по поручению Президента РФ продолжает действовать до сформирования нового Правительства России.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В соответствии со ст. 80 Конституции РФ Президент является главой государства, гарантом Конституции РФ, прав и свобод человека и гражданина.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В установленном Конституцией РФ порядке он принимает меры по охране суверенитета России, ее независимости и государственной целостности, обеспечивает согласованное функционирование и взаимодействие органов государственной власти.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Президент РФ в соответствии с Конституцией РФ и федеральными законами определяет основные направления внутренней и внешней политики государства и обращается к Федеральному Собранию (обеим палатам — парламенту страны) с ежегодными посланиями о положении в стране, об основных направлениях внутренней и внешней политики государства.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Президент РФ как глава государства представляет Россию внутри страны и в международных отношениях.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В соответствии с ст. 83 Конституции РФ Президент России: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а) назначает с согласия Государственной Думы Председателя Правительства РФ;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б) имеет право председательствовать на заседаниях Правительства РФ;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в) принимает решение об отставке Правительства РФ;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г) представляет Государственной Думе РФ кандидатуру для назначения на должность Председателя Центрального банка России; ставит перед Государственной Думой вопрос об освобождении от должности Председателя Центрального банка России;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д) по предложению Председателя Правительства РФ назначает на должность и освобождает от должности заместителей Председателя Правительства РФ, федеральных министров;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е) представляет Совету Федерации кандидатуры для назначения на должности судей Конституционного Суда РФ, Верховного Суда РФ, Высшего Арбитражного Суда РФ, а также кандидатуру Генерального прокурора РФ; вносит в Совет Федерации предложение об освобождении от должности Генерального прокурора России; назначает судей других федеральных судов;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ж) формирует и возглавляет Совет Безопасности РФ, статус которого определяется федеральным законом;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з) утверждает военную доктрину РФ;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и) формирует Администрацию Президента РФ;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к) назначает и освобождает полномочных представителей Президента РФ;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л) назначает и освобождает высшее командование Вооруженных Сил России;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м) назначает и отзывает после консультаций с соответствующими комитетами или комиссиями палат Федерального Собрания дипломатических представителей РФ в иностранных государствах и международных организациях. В соответствии с ст. 85 Конституции РФ Президент РФ может использовать согласительные процедуры для разрешения разногласий между органами государственной власти РФ и органами государственной власти субъектов РФ, а также между органами государственной власти субъектов РФ. В случае недостижения согласованного решения он может передать разрешение спора на рассмотрение соответствующего суда.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Президент РФ вправе приостанавливать действие актов органов исполнительной власти субъектов РФ в случае противоречия этих актов Конституции РФ и федеральным законам, международным обязательствам РФ или нарушения прав и свобод человека и гражданина до решения этого вопроса соответствующим судом.</w:t>
      </w:r>
    </w:p>
    <w:p w:rsidR="0001542C" w:rsidRPr="0001542C" w:rsidRDefault="0001542C" w:rsidP="0001542C">
      <w:pPr>
        <w:spacing w:before="120"/>
        <w:ind w:firstLine="567"/>
        <w:jc w:val="both"/>
      </w:pPr>
      <w:r w:rsidRPr="0001542C">
        <w:t>Указы и распоряжения Президента РФ обязательны для исполнения на- всей территории РФ.</w:t>
      </w:r>
    </w:p>
    <w:p w:rsidR="0001542C" w:rsidRPr="0001542C" w:rsidRDefault="0001542C" w:rsidP="0001542C">
      <w:pPr>
        <w:spacing w:before="120"/>
        <w:ind w:firstLine="567"/>
        <w:jc w:val="both"/>
        <w:rPr>
          <w:lang w:val="en-US"/>
        </w:rPr>
      </w:pPr>
      <w:r w:rsidRPr="0001542C">
        <w:t>Указы и распоряжения Президента РФ не должны противоречить Конституции РФ и федеральным законам.</w:t>
      </w:r>
    </w:p>
    <w:p w:rsidR="0001542C" w:rsidRPr="0001542C" w:rsidRDefault="0001542C" w:rsidP="0001542C">
      <w:pPr>
        <w:spacing w:before="120"/>
        <w:ind w:firstLine="567"/>
        <w:jc w:val="both"/>
      </w:pPr>
      <w:bookmarkStart w:id="0" w:name="_GoBack"/>
      <w:bookmarkEnd w:id="0"/>
    </w:p>
    <w:sectPr w:rsidR="0001542C" w:rsidRPr="0001542C" w:rsidSect="000154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42C"/>
    <w:rsid w:val="0001542C"/>
    <w:rsid w:val="00036FBD"/>
    <w:rsid w:val="00131818"/>
    <w:rsid w:val="0071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2379F6-4797-49DE-B84B-CA719A61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42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54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816</Words>
  <Characters>4652</Characters>
  <Application>Microsoft Office Word</Application>
  <DocSecurity>0</DocSecurity>
  <Lines>38</Lines>
  <Paragraphs>10</Paragraphs>
  <ScaleCrop>false</ScaleCrop>
  <Company>Home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Полномочия Президента России в сфере исполнительной власти</dc:title>
  <dc:subject/>
  <dc:creator>Alena</dc:creator>
  <cp:keywords/>
  <dc:description/>
  <cp:lastModifiedBy>admin</cp:lastModifiedBy>
  <cp:revision>2</cp:revision>
  <dcterms:created xsi:type="dcterms:W3CDTF">2014-02-19T16:12:00Z</dcterms:created>
  <dcterms:modified xsi:type="dcterms:W3CDTF">2014-02-19T16:12:00Z</dcterms:modified>
</cp:coreProperties>
</file>