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07" w:rsidRDefault="00904007" w:rsidP="008B1583">
      <w:pPr>
        <w:pStyle w:val="30"/>
        <w:tabs>
          <w:tab w:val="right" w:leader="underscore" w:pos="9348"/>
        </w:tabs>
        <w:spacing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8B1583" w:rsidRPr="00904007" w:rsidRDefault="008B1583" w:rsidP="00904007"/>
    <w:p w:rsidR="008B1583" w:rsidRPr="008B1583" w:rsidRDefault="008B1583" w:rsidP="008B1583">
      <w:pPr>
        <w:pStyle w:val="30"/>
        <w:tabs>
          <w:tab w:val="right" w:leader="underscore" w:pos="9348"/>
        </w:tabs>
        <w:spacing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8B1583">
        <w:rPr>
          <w:rFonts w:ascii="Arial" w:hAnsi="Arial" w:cs="Arial"/>
          <w:sz w:val="26"/>
          <w:szCs w:val="26"/>
        </w:rPr>
        <w:t>СОДЕРЖАНИЕ:</w:t>
      </w:r>
    </w:p>
    <w:p w:rsidR="008B1583" w:rsidRDefault="008B1583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B1583" w:rsidRPr="008B1583" w:rsidRDefault="008B1583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r w:rsidRPr="008B1583">
        <w:rPr>
          <w:rFonts w:ascii="Arial" w:hAnsi="Arial" w:cs="Arial"/>
          <w:sz w:val="26"/>
          <w:szCs w:val="26"/>
        </w:rPr>
        <w:fldChar w:fldCharType="begin"/>
      </w:r>
      <w:r w:rsidRPr="008B1583">
        <w:rPr>
          <w:rFonts w:ascii="Arial" w:hAnsi="Arial" w:cs="Arial"/>
          <w:sz w:val="26"/>
          <w:szCs w:val="26"/>
        </w:rPr>
        <w:instrText xml:space="preserve"> TOC \o "1-3" \h \z \u </w:instrText>
      </w:r>
      <w:r w:rsidRPr="008B1583">
        <w:rPr>
          <w:rFonts w:ascii="Arial" w:hAnsi="Arial" w:cs="Arial"/>
          <w:sz w:val="26"/>
          <w:szCs w:val="26"/>
        </w:rPr>
        <w:fldChar w:fldCharType="separate"/>
      </w:r>
      <w:hyperlink w:anchor="_Toc97092210" w:history="1">
        <w:r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Введение</w:t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_Toc97092210 \h </w:instrText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t>2</w:t>
        </w:r>
        <w:r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Pr="008B1583" w:rsidRDefault="00483DCB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hyperlink w:anchor="_Toc97092211" w:history="1">
        <w:r w:rsidR="008B1583"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1. Нотариальная палата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_Toc97092211 \h </w:instrTex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>3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Pr="008B1583" w:rsidRDefault="00483DCB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hyperlink w:anchor="_Toc97092212" w:history="1">
        <w:r w:rsidR="008B1583"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2. Полномочия нотариальной палаты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_Toc97092212 \h </w:instrTex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>6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Pr="008B1583" w:rsidRDefault="00483DCB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hyperlink w:anchor="_Toc97092213" w:history="1">
        <w:r w:rsidR="008B1583"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3. Органы нотариальной палаты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_Toc97092213 \h </w:instrTex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>8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Pr="008B1583" w:rsidRDefault="00483DCB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hyperlink w:anchor="_Toc97092214" w:history="1">
        <w:r w:rsidR="008B1583"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Заключение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_Toc97092214 \h </w:instrTex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>15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Pr="008B1583" w:rsidRDefault="00483DCB" w:rsidP="008B1583">
      <w:pPr>
        <w:pStyle w:val="30"/>
        <w:tabs>
          <w:tab w:val="right" w:leader="underscore" w:pos="9348"/>
        </w:tabs>
        <w:spacing w:line="360" w:lineRule="auto"/>
        <w:jc w:val="both"/>
        <w:rPr>
          <w:rFonts w:ascii="Arial" w:hAnsi="Arial" w:cs="Arial"/>
          <w:b/>
          <w:noProof/>
          <w:sz w:val="26"/>
          <w:szCs w:val="26"/>
        </w:rPr>
      </w:pPr>
      <w:hyperlink w:anchor="_Toc97092215" w:history="1">
        <w:r w:rsidR="008B1583" w:rsidRPr="008B1583">
          <w:rPr>
            <w:rStyle w:val="a5"/>
            <w:rFonts w:ascii="Arial" w:hAnsi="Arial" w:cs="Arial"/>
            <w:b/>
            <w:noProof/>
            <w:sz w:val="26"/>
            <w:szCs w:val="26"/>
          </w:rPr>
          <w:t>Список литературы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ab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begin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instrText xml:space="preserve"> PAGEREF _Toc97092215 \h </w:instrTex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separate"/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t>16</w:t>
        </w:r>
        <w:r w:rsidR="008B1583" w:rsidRPr="008B1583">
          <w:rPr>
            <w:rFonts w:ascii="Arial" w:hAnsi="Arial" w:cs="Arial"/>
            <w:b/>
            <w:noProof/>
            <w:webHidden/>
            <w:sz w:val="26"/>
            <w:szCs w:val="26"/>
          </w:rPr>
          <w:fldChar w:fldCharType="end"/>
        </w:r>
      </w:hyperlink>
    </w:p>
    <w:p w:rsidR="008B1583" w:rsidRDefault="008B1583" w:rsidP="008B1583">
      <w:pPr>
        <w:pStyle w:val="3"/>
        <w:spacing w:line="360" w:lineRule="auto"/>
        <w:jc w:val="both"/>
      </w:pPr>
      <w:r w:rsidRPr="008B1583">
        <w:fldChar w:fldCharType="end"/>
      </w:r>
      <w:r>
        <w:br w:type="page"/>
      </w:r>
      <w:bookmarkStart w:id="0" w:name="_Toc97092210"/>
      <w:r>
        <w:t>Введение</w:t>
      </w:r>
      <w:bookmarkEnd w:id="0"/>
    </w:p>
    <w:p w:rsidR="008B1583" w:rsidRDefault="008B1583" w:rsidP="008B1583"/>
    <w:p w:rsidR="008B1583" w:rsidRDefault="008B1583" w:rsidP="008B158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Федерации, как 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нее отмечалось, нотариальные действия в соответствии со ст. 1 Основ совершают нотариусы, работающие в государственных нотариальных конторах, и нотариусы, занимающиеся частной практикой. Согласно ст. 34 Основ контроль за исполнением профессиональных обязанностей нотариусами, работающими в государственных нотариальных конторах, осуществляют органы юстиции (Министерство юстиции РФ и органы юстиции субъек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тов федерации), а нотариусами, занимающимися частной прак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тикой, — нотариальные палаты. </w:t>
      </w:r>
    </w:p>
    <w:p w:rsidR="008B1583" w:rsidRPr="008B1583" w:rsidRDefault="008B1583" w:rsidP="008B1583"/>
    <w:p w:rsidR="008B1583" w:rsidRDefault="008B1583" w:rsidP="008B1583"/>
    <w:p w:rsidR="008B1583" w:rsidRPr="008B1583" w:rsidRDefault="008B1583" w:rsidP="008B1583"/>
    <w:p w:rsidR="00963A0A" w:rsidRDefault="008B1583" w:rsidP="00963A0A">
      <w:pPr>
        <w:pStyle w:val="3"/>
      </w:pPr>
      <w:r>
        <w:br w:type="page"/>
      </w:r>
      <w:bookmarkStart w:id="1" w:name="_Toc97092211"/>
      <w:r w:rsidR="00226FF5" w:rsidRPr="00963A0A">
        <w:t>1. Нотариальная палата</w:t>
      </w:r>
      <w:bookmarkEnd w:id="1"/>
    </w:p>
    <w:p w:rsidR="00963A0A" w:rsidRPr="00963A0A" w:rsidRDefault="00963A0A" w:rsidP="00963A0A"/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Поскольку советское государственное устройство и законодательство не допускали существования и функционирования частнопракти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кующих нотариусов, а нотариальные действия совершались ис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ключительно государственными нотариусами, контроль за дея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тельностью которых находился в ведении Министерства юсти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СССР и министерств юстиции союзных республик, такой правовой институт как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«нотариус, занимающийся частной прак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тикой»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является существенным нововведением в правовой сис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теме России. Поэтому вопросу профессионального объединения частнопрактикующих нотариусов, выбора организационно-правовой формы такого объединения и придания ему конт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рольных функций в Основах и российском законодательстве уде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особое внимание.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Статья 24 Основ устанавливает, что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профессиональным объединением нотариусов, занимающихся частной практикой, является нотариальная палата, учреждаемая в форме некоммер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ческой организации, которая приобретает права юридического лица после ее государственной регистрации.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Решение об уч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реждении нотариальной палаты принимается собранием ее уч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редителей, на котором принимается ее устав, регистрируемый в органе юстиции соответствующего субъекта федерации в по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рядке, установленном для регистрации уставов общественных объединений. На учредительном собрании также образуются ру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ководящие и контролирующие органы нотариальной палаты и избираются должностные лица: президент палаты, правление, ревизионная комиссия и др., — которые в свою очередь подот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четны собранию членов палаты.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Основными принципами дея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тельности нотариальной палаты являются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гласность, самоуправ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ление, самофинансирование, законность. Как юридическое лицо нотариальная палата вправе иметь банковский счет, в том чис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 и валютный, печать, юридич</w:t>
      </w:r>
      <w:r w:rsidR="00CF52BE">
        <w:rPr>
          <w:rFonts w:ascii="Times New Roman" w:hAnsi="Times New Roman" w:cs="Times New Roman"/>
          <w:color w:val="000000"/>
          <w:sz w:val="28"/>
          <w:szCs w:val="28"/>
        </w:rPr>
        <w:t>еский адрес (адрес местонахож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дения исполнительного органа палаты), бланки, штампы и дру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гую атрибутику юридического лица.</w:t>
      </w:r>
    </w:p>
    <w:p w:rsidR="00226FF5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Нотариальные палаты в обязательном порядке создаются на федеральном уровне и в каждом субъекте федерации. Одна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ко в ст. 24 Основ отсутствует непосредственное указание на то, может ли на федеральном уровне или в каждом субъекте феде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рации учреждаться не одна, а две и более нотариальных палат. Поэтому в настоящее время некоторыми правоведами, в част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</w:t>
      </w:r>
      <w:r w:rsidRPr="00963A0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63A0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. Репиным </w:t>
      </w:r>
      <w:r w:rsidR="00CF52BE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, высказываются мнения о воз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можности создания нескольких нотариальных палат и на феде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ральном уровне, и в субъектах федерации, как не противореча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щее законодательству России. Формально с этими мнениями трудно спорить, учитывая как неурегулированность этого вопроса в Основах, так и ссылки указанных правоведов на конституци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онную правовую природу общественных организаций (которы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ми являются нотариальные палаты) как добровольных объеди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нений граждан. Однако представляется правильным вывод о том, что, наделяя нотариальные палаты полномочиями по контролю за исполнением профессиональных обязанностей частнопрак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тикующими нотариусами</w:t>
      </w:r>
      <w:r w:rsidR="00D9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6E7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, законодатель предполагал наличие только одной</w:t>
      </w:r>
      <w:r w:rsidR="00D966E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нотариальной палаты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 и только по одной нотариальной палате в каждом субъекте Рос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сийской Федерации. Только в этом случае может быть конст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руктивно решен вопрос контроля за деятельностью нотариусов, занимающихся частной практикой, и гарантировано соблюде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ние ими принципов нотариальной деятельности, включая закон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правомерность совершения нотариальных действий. Поэтому дискуссия о возможности создания нескольких нота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риальных палат на федеральном уровне и в субъектах федера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ции следует рассматривать исключительно как доктринальный, побуждающий законодателей внести соответствующие уточне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ния в текст Основ, во избежание злонамеренного использова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ния ситуации отсутствия однозначного толкования закона, по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скольку именно сфера «частного» нотариата является наиболее доходной и без строгого контроля может составить одну из сфер теневой экономики.</w:t>
      </w:r>
      <w:r w:rsidR="00CF52B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Данное противоречие стало возможным ввиду того, что Основы были приняты в феврале 1993 года, а Конституция РФ— в декабре того же года. Поскольку согласно ст. 15 Конституции РФ законы, принимаемые в Российской Федерации (в том числе дей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ствовавшие до вступления в силу Конституции РФ), не должны противо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речить Конституции Рф, то данное положение Основ, строго говоря, является неконституционным. Однако формально его несоответствие Конституции РФ должно быть установлено Конституционным Судом РФ по заявлению заинтересованных физических или юридических лиц, и только после такового норма Основ об обязательном членстве частно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практикующих нотариусов в нотариальной палате не подлежит приме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нению. Поскольку до сего дня соответствующего решения Конституци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онным Судом Рф не принято, то можно сделать вывод об отсутствии заинтересованности нотариусов, иных членов нотариальных палат, а также соответствующих органов и должностных лиц нотариальных па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лат в признании положения Основ об обязательности членства не соот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ветствующим Конституции РФ. Поэтому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настояш.ее время некоторыми правоведами высказываются лишь частные мнения по этому поводу</w:t>
      </w:r>
      <w:r w:rsidR="00963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и вопрос требует своего формально-юридического разрешения.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Федеральная и региональные нотариальные па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латы осуществляют свою деятельность в соответствии с зако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нодательством Российской Федерации, республик в составе РФ, Основами законодательства о нотариате и своими уставами.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Нотариальная палата обладает обособленным имуществом, может от своего имени приобретать имущественные и неимуще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права и нести обязанности, быть истцом и ответчиком в суде общей юрисдикции, арбитражном и третейском судах. Палата отвечает по своим обязательствам принадлежащим ей иму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ществом, на которое по законодательству РФ может быть обра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щено взыскание, но не несет ответственности по обязательствам своих членов, равно и как и члены нотариальной палаты не отве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чают по обязательствам палаты. Имущество нотариальной пала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ты не облагается налогом на имущество предприятий.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Палата действует на основе самофинансирования: основ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ным источником формирования бюджета палаты (источниками финансирования) являются взносы ее членов {частнопрактику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ющих нотариусов). Кроме того, нотариальная палата вправе получать доходы от хозяйственной и предпринимательской 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(например, издательской), от размещения средств на фондовом рынке {дивиденды по акциям, проценты по обли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гациям, иным ценным бумагам и их производным), доходы от размещения денежных средств в банковские вклады и иные доходы от использования имущества палаты и от деятельности, не запрещенной законодательством РФ, при условии, что эти доходы направляются только на осуществление целей деятельно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сти палаты, указанных в ее уставе. Предприятия и учреждения, созданные решением нотариальной палаты, могут в установ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ленном законодательством порядке приобретать права юриди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лица.</w:t>
      </w:r>
    </w:p>
    <w:p w:rsidR="00963A0A" w:rsidRDefault="00226FF5" w:rsidP="00963A0A">
      <w:pPr>
        <w:pStyle w:val="3"/>
      </w:pPr>
      <w:bookmarkStart w:id="2" w:name="_Toc97092212"/>
      <w:r w:rsidRPr="00963A0A">
        <w:t>2. Полномочия нотариальной палаты</w:t>
      </w:r>
      <w:bookmarkEnd w:id="2"/>
    </w:p>
    <w:p w:rsidR="00963A0A" w:rsidRPr="00963A0A" w:rsidRDefault="00963A0A" w:rsidP="00963A0A"/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Законодательство РФ наделяет региональные нотариальные палаты широкими пол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номочиями, круг которых может быть расширен в уставах конк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ретных нотариальных палат и законодательством субъектов Рос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сийской Федерации.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6023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компетенции нотариальной палаты ст. 25 Основ относи</w:t>
      </w:r>
      <w:r w:rsidR="006023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т:</w:t>
      </w:r>
    </w:p>
    <w:p w:rsidR="00226FF5" w:rsidRPr="00963A0A" w:rsidRDefault="00963A0A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редставительство и защиту интересов нотариусов — чле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нов данной палаты в представительных, исполнительных и судебных органах власти на федеральном уровне и в субъектах федерации, в общественных объединениях и различных между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народных организациях, в том числе, оказание помощи в обес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печении защиты нотариусов по искам, предъявленным в связи с совершенными ими нотариальными действиями, а также со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действие в получении имеющих юридическое значение сведе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ний в рамках межгосударственной правовой помощи;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оказание членам палаты помощи и содействия в развитии ча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стной нотариальной деятельности. Функция зашиты социальных и профессиональных прав нотариуса особенно актуальна в на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чальный период существования частного нотариата. Требуется нотариусу, занимающемуся частной практикой, и реальная помощь при предоставлении нотариусу помещения, беспроцентной ссу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ды для развития деятельности, организации программного и ме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тодического обеспечения нотариальной деятельности и т.п.;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стажировки лиц, претендующих на должность нотариуса, и мероприятий по повышению профессиональной подготовки нотариусов, поскольку в современных условиях но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тариус должен быть специалистом очень высокой квалифика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ции. Стажировка и учеба, непосредственно отнесенные к пол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номочиям нотариальной палаты, тем самым, перестанут быть формальностью, превратятся в мощное средство подготовки новых нотариусов. Повышение квалификации нотариусов в зна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чительной степени будет способствовать более детальному изу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чению законодательства РФ, его правильному применению, уни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фикации нотариальных документов и формированию единой нотариальной практики;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возмещение затрат на экспертизы, назначенные судом по делам, связанным с деятельностью нотариусов. В связи с раз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витием частной собственности на землю, жилье, средства про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изводства, договорной системы, с восстановлением вексельно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го и залогового права будет постоянно возрастать необходи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мость в проведении указанных экспертиз, в целях надлежащего исполнения нотариусами возложенных на них обязанностей. Экспертиза назначается и проводится в порядке, сроки и кру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гом лиц, определяемых в соответствии с российским процессу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альным законодательством;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страхования нотариальной деятельности, что является важной административной функцией палаты, так как в соответствии со ст. 18 Основ нотариус, занимающийся частной практикой, обязан заключить договор страхования своей дея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 не вправе выполнять свои обязанности без заклю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чения договора страхования.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Кроме того, нотариальная палата осуществляет контроль за исполнением частнопрактикующими нотариусами профессиональной деятельности (ст. 34 Основ), а также проводит работу по кодификации законодательства, связанного с осуществлением нотариусами своей профессиональной деятельности, обобщает опыт работ ы нотариусов, подготавливает и издает рекомендации и иные необходимые нотариусам справочно-информационные материалы.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Приведенный перечень полномочий не является исчерпы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вающим, так как уставами нотариальных палат и законодатель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ством субъектов Российской Федерации могут быть предусмот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рены и другие полномочия, которые в этом случае также будут относится к обязательной компетенции конкретной нотариаль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ной палаты,</w:t>
      </w:r>
    </w:p>
    <w:p w:rsidR="00963A0A" w:rsidRDefault="00226FF5" w:rsidP="00963A0A">
      <w:pPr>
        <w:pStyle w:val="3"/>
      </w:pPr>
      <w:bookmarkStart w:id="3" w:name="_Toc97092213"/>
      <w:r w:rsidRPr="00963A0A">
        <w:t>3. Органы нотариальной палаты</w:t>
      </w:r>
      <w:bookmarkEnd w:id="3"/>
    </w:p>
    <w:p w:rsidR="00963A0A" w:rsidRPr="00963A0A" w:rsidRDefault="00963A0A" w:rsidP="00963A0A"/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деятель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ности региональных нотариальных палат невозможна без руко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водящих органов нотариального самоуправления. </w:t>
      </w:r>
      <w:r w:rsidR="007810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ысшим органом нотариальной палаты является 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собра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ние членов нотариальной палаты.</w:t>
      </w:r>
      <w:r w:rsidR="0078101B">
        <w:rPr>
          <w:rStyle w:val="a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footnoteReference w:id="3"/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При голосовании члены но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тариальной палаты, являющиеся частнопрактикующими нотари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усами обладают правом решающего голоса, а помощники и ста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жеры нотариусов — правом совещательного голоса. В период между собраниями деятельностью палаты руководят избранные собранием ее членов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правление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президент нотариальной па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латы.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Контроль за финансово-хозяйственной деятельностью нотариальной палаты осуществляет избранная собранием ре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визионная комиссия. Полномочия всех органов нотариальной палаты регламентируются ее уставом.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Как правило, собрание членов нотариальной палаты созы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правлением не реже одного раза в год и правомочно принимать решения, если в его работе принимает участие не менее половины членов палаты, обладающих правом решаю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щего голоса. При необходимости могут созываться и внеоче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редные собрания по инициативе президента, правления нота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риальной палаты или определенной уставом части членов пала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ты, обладающих правом решающего голоса. Собрание членов нотариальной палаты утверждает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регламент своем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деятельнос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ти. Решения собрания считаются принятыми, если за них прого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лосовало не менее половины присутствовавших членов палаты, обладающих правом решающего голоса, при наличии кворума. Порядок и форма голосования определяются уставом палаты. Принятые решения оформляются постановлением собрания.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компетенции собрания членов нотариальной палаты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отнесены: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избрание правления, президента и ревизионной комиссии; утверждение сметы доходов и расходов нотариальной палаты и </w:t>
      </w:r>
      <w:r w:rsidR="00226FF5" w:rsidRPr="0078101B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="00226FF5" w:rsidRPr="00963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штатное расписание на год;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определение совместно с органом юстиции соответствую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щего субъекта федерации общей численности нотариусов в нотариальном округе;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заслушивание отчетов правления, президента, ревизионной комиссии, иных органов и должностных лиц;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рассмотрение жалоб на постановления и решения правления;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определение размеров членских взносов и других платежей;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внесение изменений и дополнений в устав нотариальной палаты,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утверждение кодекса профессиональной этики нотариусов.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К компетенции собрания уставом нотариальной палаты мо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отнесены и другие вопросы, связанные с ее деятельно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стью в соответствии с законодательством РФ о нотариате.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Правление нотариальной палаты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избирается собранием членов нотариальной палаты из числа нотариусов, обладающих правом решающего голоса, по предложению президента. Прав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ление избирается в определенном количественном составе и на определенный срок. Оно правомочно принимать решения большинством голосов присутствующих членов правления при наличии кворума, который составляет не менее половины из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бранных членов правления. При равенстве голосов, рассмотре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ние вопроса переносится на очередное заседание правления с вызовом отсутствовавших членов правления. Заседания прав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ления, как правило, проводятся не реже одного раза в месяц. Деятельность правления нотариальной палаты осуществляется на основе коллегиального руководства, гласности, регулярной отчетности перед членами нотариальной палаты и их широкого привлечения к работе нотариальной палаты.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компетенции правления нотариальной палаты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могут быть отнесены следующие вопросы: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созыв собрания членов нотариальной палаты, определение даты, времени проведения собрания;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подготовка вопросов, выносимых на рассмотрение собра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ния (повестки собрания);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выполнения решений собрания и требований устава нотариальной палаты;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совместно с органом юстиции соответствующего субьекта федерации осуществление контроля за исполнением нотариу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сами правил нотариального делопроизводства;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проверок и осуществление контроля за испол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нением профессиональной деятельности нотариусов, занима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ющихся частной практикой, а также содействие органу юстиции в проведении указанных проверок;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в предусмотренных Основами случаях подача в суд исков о лишении нотариусов права на занятие нотариальной деятель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ностью;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образование комиссии, секции и других структурных под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разделений нотариальной палаты для оказания помощи в вы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полнении возложенных на правление задач;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по вопросам, отнесенным к компе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тенции собрания;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мероприятий по повышению профессиональ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ного уровня и квалификации частнопрактикующих нотариусов: осуществление взаимодействия с Федеральной нотариаль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ной палатой;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распоряжение средствами нотариальной палаты в соответ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утвержденной собранием палаты сметой;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создание и ликвидация в установленном законодательством порядке предприятий, а также учреждений и организаций сфе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ры социально-бытового комплекса, которые необходимы для выполнения уставных задач нотариальной палаты;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рассмотрение жалоб на действия нотариусов, занимающихся частной практикой;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рассмотрение дел о дисциплинарных проступках членов но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тариальной палаты и вынесение решений о наложении на ви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дисциплинарных взысканий;</w:t>
      </w:r>
    </w:p>
    <w:p w:rsidR="00226FF5" w:rsidRPr="00963A0A" w:rsidRDefault="0078101B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рассмотрение по поручению собрания членов нотариальной палаты других вопросов, связанных с деятельностью палаты.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В отдельных случаях, когда в силу объективных причин не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возможен созыв внеочередного собрания членов нотариальной палаты или отсутствует кворум такого собрания, решения по не терпящим отлагательства вопросам, отнесенным к компетен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ции собрания, могут быть приняты правлением палаты с их пос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ледующим утверждением на очередном собрании членов нота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риальной палаты.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 xml:space="preserve">Единоличным руководящим органом нотариальной палаты . является 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президент нотариальной палаты,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который избира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из числа нотариусов, занимающихся частной практикой, собранием членов нотариальной палаты на определенный срок. Как правило,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компетенции президента нотариальной палаты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ее уставом могут быть отнесены: руководство работой правления;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представительство возглавляемой им региональной нотари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палаты в Федеральной нотариальной палате, в междуна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родных организациях нотариусов, органах государственной влас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ти, коммерческих предприятиях любой формы собственности, некоммерческих организациях и общественных объединениях, а также ведение от имени нотариальной палаты переписки;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организация проверок жалоб и иных сведений о действиях частнопрактикующих нотариусов, являющихся членами нотари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палаты, и внесение соответствующих предложений на рассмотрение правления палаты;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председательство на заседаниях правления нотариальной палаты; принятие решений о распределении кредитов и о веде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нии финансово-хозяйственной деятельности в пределах утвер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жденной собранием членов нотариальной палаты сметы;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за исполнением решений собраний членов нотариальной палаты и постановлений правления палаты.</w:t>
      </w:r>
    </w:p>
    <w:p w:rsidR="00226FF5" w:rsidRPr="00963A0A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Уставом нотариальной палаты может быть предусмотрена возможность учреждения иных должностей, в целях исполнения замещающими их лицами руководящих и распорядительных полномочий. Так, например, при большом объеме текущей 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боты в региональной нотариальной палате может быть избран вице-президент, срок полномочий которого соответствует сро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ку осуществления полномочий президентом нотариальной па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латы. Кроме того, по представлению президента нотариальной палаты правлением может быть назначен 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исполнительный ди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ректор нотариальной палаты.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Должность исполнительного директора учреждается для осуществления текущей админист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ративно-хозяйственной деятельности нотариальной палаты, в том числе предпринимательской. Поскольку нотариус не вправе заниматься самостоятельной предпринимательской и никакой иной деятельностью, кроме нотариальной, научной и преподавательской, а также оказывать посреднические услуги при заключении договоров</w:t>
      </w:r>
      <w:r w:rsidR="0078101B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, что в своей совокупности входит в объем осуществляемой исполнительным директором административно-хозяйственной деятельности па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латы, эту должность не может замещать ни один из нотариусов, являющихся членами нотариальной палаты. Поэтому на долж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ность исполнительного директора может быть назначен член нотариальной палаты, не являющийся нотариусом, или любое иное физическое лицо, которое не является ни нотариусом, ни членом палаты. Трудовые отношения с лицом, претендующим на занятие этой должности, определяются трудовым контрак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том, заключаемым от имени нотариальной палаты президентом палаты.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Исполнительный директор, используя предоставленные ему полномочия, вправе:</w:t>
      </w:r>
    </w:p>
    <w:p w:rsidR="00226FF5" w:rsidRPr="00963A0A" w:rsidRDefault="0085753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руководить работой аппарата нотариальной палаты, осуще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ствлять прием и увольнение сотрудников аппарата, соответству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ющее делопроизводство;</w:t>
      </w:r>
    </w:p>
    <w:p w:rsidR="00226FF5" w:rsidRPr="00963A0A" w:rsidRDefault="0085753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по письменному поручению президента распределять кре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диты и вести финансово-хозяйственную деятельность нотари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палаты в пределах сметы, утвержденной собранием чле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нов палаты;</w:t>
      </w:r>
    </w:p>
    <w:p w:rsidR="00226FF5" w:rsidRPr="00963A0A" w:rsidRDefault="0085753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t>по поручению президента или правления представлять но</w:t>
      </w:r>
      <w:r w:rsidR="00226FF5"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тариальную палату в федеральных органах представительной, исполнительной и судебной власти, соответствующих органах субъектов федерации, а также в коммерческих предприятиях любой формы собственности, некоммерческих организациях и общественных объединениях.</w:t>
      </w:r>
    </w:p>
    <w:p w:rsidR="008B1583" w:rsidRDefault="00226FF5" w:rsidP="00963A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Для осуществления контроля за соответствием ведения фи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нансово-хозяйственной деятельности нотариальной палаты утвержденной смете собрание членов палаты избирает 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реви</w:t>
      </w:r>
      <w:r w:rsidRPr="0096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зионную комиссию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в численном составе и на срок, определя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емые уставом нотариальной палаты.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Члены ревизионной комис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сии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являются нотариусами и не могут входить в состав других выборных органов нотариальной палаты, а также в аппарат ис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полнительной дирекции палаты. 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Председатель ревизионной ко</w:t>
      </w:r>
      <w:r w:rsidRPr="00963A0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миссии и его заместитель 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t>избираются членами комиссии из своего состава. Ревизионная комиссия проводит проверки фи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нансово-хозяйственной деятельности нотариальной палаты и ис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сметы доходов и расходов по поручению собрания членов нотариальной палаты, иных органов и должностных лиц палаты, наделенных уставом соответствующими полномочиями. О результатах деятельности комиссии ее председатель отчиты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перед собранием членов нотариальной палаты. В случае выявления нарушений ревизионная комиссии может требовать от правления и президента палаты созыва внеочередного со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брания членов нотариальной палаты. Следует также учитывать, что проведение проверок финансово-хозяйственной деятельно--сти нотариальной палаты по инициативе уполномоченных орга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нов палаты могут быть поручено независимому аудитору — юри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дическому или физическому лицу, имеющему лицензию на осуществление аудиторской деятельности, — с которым заклю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чается соответствующий договор. Кроме того, аудитору может быть поручено утверждение отчета ревизионной комиссии.</w:t>
      </w:r>
    </w:p>
    <w:p w:rsidR="00963A0A" w:rsidRDefault="008B1583" w:rsidP="008B1583">
      <w:pPr>
        <w:pStyle w:val="3"/>
      </w:pPr>
      <w:r>
        <w:br w:type="page"/>
      </w:r>
      <w:bookmarkStart w:id="4" w:name="_Toc97092214"/>
      <w:r>
        <w:t>Заключение</w:t>
      </w:r>
      <w:bookmarkEnd w:id="4"/>
    </w:p>
    <w:p w:rsidR="008B1583" w:rsidRDefault="008B1583" w:rsidP="008B1583"/>
    <w:p w:rsidR="008B1583" w:rsidRDefault="008B1583" w:rsidP="008B158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Нотариальные палаты в обязательном порядке создаются на федеральном уровне и в каждом субъекте федерации. Одна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ко в ст. 24 Основ отсутствует непосредственное указание на то, может ли на федеральном уровне или в каждом субъекте феде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рации учреждаться не одна, а две и более нотариальных палат.</w:t>
      </w:r>
    </w:p>
    <w:p w:rsidR="008B1583" w:rsidRDefault="008B1583" w:rsidP="008B15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0A">
        <w:rPr>
          <w:rFonts w:ascii="Times New Roman" w:hAnsi="Times New Roman" w:cs="Times New Roman"/>
          <w:color w:val="000000"/>
          <w:sz w:val="28"/>
          <w:szCs w:val="28"/>
        </w:rPr>
        <w:t>Нотариальная палата обладает обособленным имуществом, может от своего имени приобретать имущественные и неимуще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права и нести обязанности, быть истцом и ответчиком в суде общей юрисдикции, арбитражном и третейском судах. Палата отвечает по своим обязательствам принадлежащим ей иму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ществом, на которое по законодательству РФ может быть обра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щено взыскание, но не несет ответственности по обязательствам своих членов, равно и как и члены нотариальной палаты не отве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чают по обязательствам палаты. Имущество нотариальной пала</w:t>
      </w:r>
      <w:r w:rsidRPr="00963A0A">
        <w:rPr>
          <w:rFonts w:ascii="Times New Roman" w:hAnsi="Times New Roman" w:cs="Times New Roman"/>
          <w:color w:val="000000"/>
          <w:sz w:val="28"/>
          <w:szCs w:val="28"/>
        </w:rPr>
        <w:softHyphen/>
        <w:t>ты не облагается налогом на имущество предприятий.</w:t>
      </w:r>
    </w:p>
    <w:p w:rsidR="008B1583" w:rsidRPr="00963A0A" w:rsidRDefault="008B1583" w:rsidP="008B1583">
      <w:pPr>
        <w:pStyle w:val="3"/>
      </w:pPr>
      <w:r>
        <w:br w:type="page"/>
      </w:r>
      <w:bookmarkStart w:id="5" w:name="_Toc97092215"/>
      <w:r>
        <w:t>Список литературы</w:t>
      </w:r>
      <w:bookmarkEnd w:id="5"/>
    </w:p>
    <w:p w:rsidR="00226FF5" w:rsidRDefault="00226FF5" w:rsidP="008B1583"/>
    <w:p w:rsidR="002961EE" w:rsidRDefault="002961EE" w:rsidP="00226F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законодательства РФ о нотариате</w:t>
      </w:r>
    </w:p>
    <w:p w:rsidR="00857535" w:rsidRDefault="00857535" w:rsidP="00226F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Конституция Российской Федерации</w:t>
      </w:r>
    </w:p>
    <w:p w:rsidR="00226FF5" w:rsidRPr="00226FF5" w:rsidRDefault="00226FF5" w:rsidP="00226F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26FF5">
        <w:rPr>
          <w:rFonts w:ascii="Times New Roman" w:hAnsi="Times New Roman" w:cs="Times New Roman"/>
          <w:sz w:val="28"/>
        </w:rPr>
        <w:t>Стешенко Л.А., Шамба Т.М. Нотариат в РФ.- М.: НОРМА, 2001</w:t>
      </w:r>
    </w:p>
    <w:p w:rsidR="00226FF5" w:rsidRDefault="00226FF5" w:rsidP="00226F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26FF5">
        <w:rPr>
          <w:rFonts w:ascii="Times New Roman" w:hAnsi="Times New Roman" w:cs="Times New Roman"/>
          <w:sz w:val="28"/>
        </w:rPr>
        <w:t>Гомола А. И. Нотариат: Учеб. Пособие. – М.: Изд-й центр «Академия», 2004</w:t>
      </w:r>
    </w:p>
    <w:p w:rsidR="00857535" w:rsidRPr="00857535" w:rsidRDefault="00857535" w:rsidP="00226FF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Репин В.С. </w:t>
      </w:r>
      <w:r w:rsidRPr="00857535">
        <w:rPr>
          <w:rFonts w:ascii="Times New Roman" w:hAnsi="Times New Roman" w:cs="Times New Roman"/>
          <w:color w:val="000000"/>
          <w:sz w:val="28"/>
          <w:szCs w:val="28"/>
        </w:rPr>
        <w:t>Комментарий к Основам законодатель</w:t>
      </w:r>
      <w:r w:rsidRPr="00857535">
        <w:rPr>
          <w:rFonts w:ascii="Times New Roman" w:hAnsi="Times New Roman" w:cs="Times New Roman"/>
          <w:color w:val="000000"/>
          <w:sz w:val="28"/>
          <w:szCs w:val="28"/>
        </w:rPr>
        <w:softHyphen/>
        <w:t>ства Российской Федерации о нотариате». — М.: Издательская группа ИНФРА-М — Норма,1998</w:t>
      </w:r>
    </w:p>
    <w:p w:rsidR="00226FF5" w:rsidRDefault="00226FF5" w:rsidP="00226FF5">
      <w:pPr>
        <w:ind w:left="360"/>
        <w:rPr>
          <w:sz w:val="28"/>
        </w:rPr>
      </w:pPr>
    </w:p>
    <w:p w:rsidR="00226FF5" w:rsidRPr="008B1583" w:rsidRDefault="00226FF5" w:rsidP="008B1583">
      <w:bookmarkStart w:id="6" w:name="_GoBack"/>
      <w:bookmarkEnd w:id="6"/>
    </w:p>
    <w:sectPr w:rsidR="00226FF5" w:rsidRPr="008B1583">
      <w:footerReference w:type="even" r:id="rId7"/>
      <w:footerReference w:type="default" r:id="rId8"/>
      <w:footnotePr>
        <w:numRestart w:val="eachPage"/>
      </w:footnotePr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07" w:rsidRDefault="00904007">
      <w:r>
        <w:separator/>
      </w:r>
    </w:p>
  </w:endnote>
  <w:endnote w:type="continuationSeparator" w:id="0">
    <w:p w:rsidR="00904007" w:rsidRDefault="009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360" w:rsidRDefault="00602360" w:rsidP="00226F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360" w:rsidRDefault="00602360" w:rsidP="008B15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360" w:rsidRDefault="00602360" w:rsidP="00226F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007">
      <w:rPr>
        <w:rStyle w:val="a4"/>
        <w:noProof/>
      </w:rPr>
      <w:t>1</w:t>
    </w:r>
    <w:r>
      <w:rPr>
        <w:rStyle w:val="a4"/>
      </w:rPr>
      <w:fldChar w:fldCharType="end"/>
    </w:r>
  </w:p>
  <w:p w:rsidR="00602360" w:rsidRDefault="00602360" w:rsidP="008B15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07" w:rsidRDefault="00904007">
      <w:r>
        <w:separator/>
      </w:r>
    </w:p>
  </w:footnote>
  <w:footnote w:type="continuationSeparator" w:id="0">
    <w:p w:rsidR="00904007" w:rsidRDefault="00904007">
      <w:r>
        <w:continuationSeparator/>
      </w:r>
    </w:p>
  </w:footnote>
  <w:footnote w:id="1">
    <w:p w:rsidR="00602360" w:rsidRPr="00D966E7" w:rsidRDefault="00602360">
      <w:pPr>
        <w:pStyle w:val="a6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6E7">
        <w:rPr>
          <w:rFonts w:ascii="Times New Roman" w:hAnsi="Times New Roman" w:cs="Times New Roman"/>
          <w:color w:val="000000"/>
        </w:rPr>
        <w:t>«Комментарий к Основам законодатель</w:t>
      </w:r>
      <w:r w:rsidRPr="00D966E7">
        <w:rPr>
          <w:rFonts w:ascii="Times New Roman" w:hAnsi="Times New Roman" w:cs="Times New Roman"/>
          <w:color w:val="000000"/>
        </w:rPr>
        <w:softHyphen/>
        <w:t xml:space="preserve">ства Российской Федерации о нотариате». — М.: Издательская группа ИНФРА-М — Норма, </w:t>
      </w:r>
    </w:p>
  </w:footnote>
  <w:footnote w:id="2">
    <w:p w:rsidR="00602360" w:rsidRPr="00D966E7" w:rsidRDefault="00602360">
      <w:pPr>
        <w:pStyle w:val="a6"/>
        <w:rPr>
          <w:rFonts w:ascii="Times New Roman" w:hAnsi="Times New Roman" w:cs="Times New Roman"/>
        </w:rPr>
      </w:pPr>
      <w:r w:rsidRPr="00D966E7">
        <w:rPr>
          <w:rStyle w:val="a7"/>
          <w:rFonts w:ascii="Times New Roman" w:hAnsi="Times New Roman" w:cs="Times New Roman"/>
        </w:rPr>
        <w:footnoteRef/>
      </w:r>
      <w:r w:rsidRPr="00D966E7">
        <w:rPr>
          <w:rFonts w:ascii="Times New Roman" w:hAnsi="Times New Roman" w:cs="Times New Roman"/>
        </w:rPr>
        <w:t xml:space="preserve">  ст. 34 Основ законодательства </w:t>
      </w:r>
      <w:r w:rsidR="0078101B">
        <w:rPr>
          <w:rFonts w:ascii="Times New Roman" w:hAnsi="Times New Roman" w:cs="Times New Roman"/>
        </w:rPr>
        <w:t xml:space="preserve">РФ </w:t>
      </w:r>
      <w:r w:rsidRPr="00D966E7">
        <w:rPr>
          <w:rFonts w:ascii="Times New Roman" w:hAnsi="Times New Roman" w:cs="Times New Roman"/>
        </w:rPr>
        <w:t>о нотариате.</w:t>
      </w:r>
    </w:p>
  </w:footnote>
  <w:footnote w:id="3">
    <w:p w:rsidR="0078101B" w:rsidRPr="0078101B" w:rsidRDefault="0078101B">
      <w:pPr>
        <w:pStyle w:val="a6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Ст.26 Основ законодательства РФ о нотариате</w:t>
      </w:r>
    </w:p>
  </w:footnote>
  <w:footnote w:id="4">
    <w:p w:rsidR="0078101B" w:rsidRDefault="0078101B">
      <w:pPr>
        <w:pStyle w:val="a6"/>
      </w:pPr>
      <w:r>
        <w:rPr>
          <w:rStyle w:val="a7"/>
        </w:rPr>
        <w:footnoteRef/>
      </w:r>
      <w:r>
        <w:t xml:space="preserve"> ст. 6 Основ законодательства РФ о нотариате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26F15"/>
    <w:multiLevelType w:val="hybridMultilevel"/>
    <w:tmpl w:val="CBE2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A0A"/>
    <w:rsid w:val="0002271F"/>
    <w:rsid w:val="00226FF5"/>
    <w:rsid w:val="002961EE"/>
    <w:rsid w:val="003B2B3B"/>
    <w:rsid w:val="00483DCB"/>
    <w:rsid w:val="00602360"/>
    <w:rsid w:val="0073270E"/>
    <w:rsid w:val="0078101B"/>
    <w:rsid w:val="00857535"/>
    <w:rsid w:val="008B1583"/>
    <w:rsid w:val="00904007"/>
    <w:rsid w:val="00963A0A"/>
    <w:rsid w:val="00C00AEB"/>
    <w:rsid w:val="00CF52BE"/>
    <w:rsid w:val="00D61CED"/>
    <w:rsid w:val="00D966E7"/>
    <w:rsid w:val="00E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467453-CBFA-4FF3-9A00-BF51A819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963A0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15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1583"/>
  </w:style>
  <w:style w:type="paragraph" w:styleId="1">
    <w:name w:val="toc 1"/>
    <w:basedOn w:val="a"/>
    <w:next w:val="a"/>
    <w:autoRedefine/>
    <w:semiHidden/>
    <w:rsid w:val="008B1583"/>
    <w:pPr>
      <w:spacing w:before="12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semiHidden/>
    <w:rsid w:val="008B1583"/>
    <w:pPr>
      <w:spacing w:before="120"/>
      <w:ind w:left="200"/>
    </w:pPr>
    <w:rPr>
      <w:rFonts w:ascii="Times New Roman" w:hAnsi="Times New Roman" w:cs="Times New Roman"/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8B1583"/>
    <w:pPr>
      <w:ind w:left="400"/>
    </w:pPr>
    <w:rPr>
      <w:rFonts w:ascii="Times New Roman" w:hAnsi="Times New Roman" w:cs="Times New Roman"/>
    </w:rPr>
  </w:style>
  <w:style w:type="paragraph" w:styleId="4">
    <w:name w:val="toc 4"/>
    <w:basedOn w:val="a"/>
    <w:next w:val="a"/>
    <w:autoRedefine/>
    <w:semiHidden/>
    <w:rsid w:val="008B1583"/>
    <w:pPr>
      <w:ind w:left="600"/>
    </w:pPr>
    <w:rPr>
      <w:rFonts w:ascii="Times New Roman" w:hAnsi="Times New Roman" w:cs="Times New Roman"/>
    </w:rPr>
  </w:style>
  <w:style w:type="paragraph" w:styleId="5">
    <w:name w:val="toc 5"/>
    <w:basedOn w:val="a"/>
    <w:next w:val="a"/>
    <w:autoRedefine/>
    <w:semiHidden/>
    <w:rsid w:val="008B1583"/>
    <w:pPr>
      <w:ind w:left="800"/>
    </w:pPr>
    <w:rPr>
      <w:rFonts w:ascii="Times New Roman" w:hAnsi="Times New Roman" w:cs="Times New Roman"/>
    </w:rPr>
  </w:style>
  <w:style w:type="paragraph" w:styleId="6">
    <w:name w:val="toc 6"/>
    <w:basedOn w:val="a"/>
    <w:next w:val="a"/>
    <w:autoRedefine/>
    <w:semiHidden/>
    <w:rsid w:val="008B1583"/>
    <w:pPr>
      <w:ind w:left="1000"/>
    </w:pPr>
    <w:rPr>
      <w:rFonts w:ascii="Times New Roman" w:hAnsi="Times New Roman" w:cs="Times New Roman"/>
    </w:rPr>
  </w:style>
  <w:style w:type="paragraph" w:styleId="7">
    <w:name w:val="toc 7"/>
    <w:basedOn w:val="a"/>
    <w:next w:val="a"/>
    <w:autoRedefine/>
    <w:semiHidden/>
    <w:rsid w:val="008B1583"/>
    <w:pPr>
      <w:ind w:left="1200"/>
    </w:pPr>
    <w:rPr>
      <w:rFonts w:ascii="Times New Roman" w:hAnsi="Times New Roman" w:cs="Times New Roman"/>
    </w:rPr>
  </w:style>
  <w:style w:type="paragraph" w:styleId="8">
    <w:name w:val="toc 8"/>
    <w:basedOn w:val="a"/>
    <w:next w:val="a"/>
    <w:autoRedefine/>
    <w:semiHidden/>
    <w:rsid w:val="008B1583"/>
    <w:pPr>
      <w:ind w:left="1400"/>
    </w:pPr>
    <w:rPr>
      <w:rFonts w:ascii="Times New Roman" w:hAnsi="Times New Roman" w:cs="Times New Roman"/>
    </w:rPr>
  </w:style>
  <w:style w:type="paragraph" w:styleId="9">
    <w:name w:val="toc 9"/>
    <w:basedOn w:val="a"/>
    <w:next w:val="a"/>
    <w:autoRedefine/>
    <w:semiHidden/>
    <w:rsid w:val="008B1583"/>
    <w:pPr>
      <w:ind w:left="1600"/>
    </w:pPr>
    <w:rPr>
      <w:rFonts w:ascii="Times New Roman" w:hAnsi="Times New Roman" w:cs="Times New Roman"/>
    </w:rPr>
  </w:style>
  <w:style w:type="character" w:styleId="a5">
    <w:name w:val="Hyperlink"/>
    <w:basedOn w:val="a0"/>
    <w:rsid w:val="008B1583"/>
    <w:rPr>
      <w:color w:val="0000FF"/>
      <w:u w:val="single"/>
    </w:rPr>
  </w:style>
  <w:style w:type="paragraph" w:styleId="a6">
    <w:name w:val="footnote text"/>
    <w:basedOn w:val="a"/>
    <w:semiHidden/>
    <w:rsid w:val="00CF52BE"/>
  </w:style>
  <w:style w:type="character" w:styleId="a7">
    <w:name w:val="footnote reference"/>
    <w:basedOn w:val="a0"/>
    <w:semiHidden/>
    <w:rsid w:val="00CF5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РГГУ 01</vt:lpstr>
    </vt:vector>
  </TitlesOfParts>
  <Company>biblioteka</Company>
  <LinksUpToDate>false</LinksUpToDate>
  <CharactersWithSpaces>22976</CharactersWithSpaces>
  <SharedDoc>false</SharedDoc>
  <HLinks>
    <vt:vector size="36" baseType="variant"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_Toc97092215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_Toc97092214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_Toc97092213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_Toc97092212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_Toc97092211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_Toc97092210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РГГУ 01</dc:title>
  <dc:subject/>
  <dc:creator>Платный1</dc:creator>
  <cp:keywords/>
  <dc:description/>
  <cp:lastModifiedBy>Irina</cp:lastModifiedBy>
  <cp:revision>2</cp:revision>
  <cp:lastPrinted>1899-12-31T21:00:00Z</cp:lastPrinted>
  <dcterms:created xsi:type="dcterms:W3CDTF">2014-08-15T15:53:00Z</dcterms:created>
  <dcterms:modified xsi:type="dcterms:W3CDTF">2014-08-15T15:53:00Z</dcterms:modified>
</cp:coreProperties>
</file>