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82" w:rsidRPr="007E3243" w:rsidRDefault="009B7A82" w:rsidP="009B7A82">
      <w:pPr>
        <w:spacing w:before="120"/>
        <w:jc w:val="center"/>
        <w:rPr>
          <w:b/>
          <w:bCs/>
          <w:sz w:val="32"/>
          <w:szCs w:val="32"/>
        </w:rPr>
      </w:pPr>
      <w:r w:rsidRPr="007E3243">
        <w:rPr>
          <w:b/>
          <w:bCs/>
          <w:sz w:val="32"/>
          <w:szCs w:val="32"/>
        </w:rPr>
        <w:t>Понятие органов исполнительной власти, система и структура</w:t>
      </w:r>
    </w:p>
    <w:p w:rsidR="009B7A82" w:rsidRPr="0071020D" w:rsidRDefault="009B7A82" w:rsidP="009B7A82">
      <w:pPr>
        <w:spacing w:before="120"/>
        <w:jc w:val="center"/>
        <w:rPr>
          <w:sz w:val="28"/>
          <w:szCs w:val="28"/>
        </w:rPr>
      </w:pPr>
      <w:r w:rsidRPr="0071020D">
        <w:rPr>
          <w:sz w:val="28"/>
          <w:szCs w:val="28"/>
        </w:rPr>
        <w:t>B.C. Четвериков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Специфику и правовой статус органа государственной власти определяют его функции и задачи, формы и методы, которые он реализует от имени государства, в объеме и пределах своей компетенции. Эти полномочия состоят в праве органа исполнительной власти, государственного управления, их должностных лиц издавать нормативные правовые акты обязательные для тех, кому они адресованы, и применять меры государственного воздействия (убеждения, стимулирования и принуждения), обеспечивающие их реализацию.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В действующем законодательстве термины «орган исполнительной власти» и «орган государственного управления» используются как равнозначные в основном только в положениях о ФОИВ, утвержденных указом Президента РФ или постановлением Правительства РФ (например, МВД России является федеральным органом исполнительной власти, осуществляющим в пределах своих полномочий государственное управление...). На уровне субъектов Российской Федерации органы исполнительной власти имеют структурные подразделения (отраслевые, линейные и функциональные), которые также осуществляют в своей сфере и в объеме полномочий задачи государственного управления. Также государственное управление осуществляют администрации органов МСУ, предприятий, учреждений и организаций с государственной формой собственности.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Орган исполнительной власти является частью государственного аппарата, имеет установленную законом или другим нормативным правовым актом компетенцию, структуру, метод образования, территориальный масштаб деятельности и уполномочен выступать от имени государства, реализовывать исполнительно-распорядительную деятельность при повседневном регулировании управленческих отношений в сфере хозяйственной, социально-культурной, а также осуществление государственного управления в административно-политической сфере и межотраслевыми комплексами.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Административная правосубъектность органов исполнительной власти возникает одновременно с их образованием, а прекращается в связи с их упразднением. Объем компетенции органов исполнительной власти (задачи, функции, права и обязанности, формы и методы деятельности) находит свое выражение и закрепление в соответствующих законах, положениях, уставах и других нормативно-правовых актах.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Органы исполнительной власти можно классифицировать по: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• характеру компетенции;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Ш основаниям и порядку образования;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• порядку решения подведомственных вопросов; Ш территориальной деятельности.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По характеру компетенции органы исполнительной власти подразделяются: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1) общей компетенции, решающие вопросы управления во всех сферах жизнедеятельности населения на определенной территории (Правительство РФ; правительства республик в составе России, краев, областей, городов федерального значения; администрации областей других субъектов РФ);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2)</w:t>
      </w:r>
      <w:r>
        <w:t xml:space="preserve"> </w:t>
      </w:r>
      <w:r w:rsidRPr="00BA748B">
        <w:t>отраслевой компетенции, решающие вопросы в пределах одной отрасли управления (в основном все министерства, некоторые государственные комитеты, департаменты и др.), то есть субъекты принимающие в большей части правовые акты, обязательные для исполнения внутри отрасли;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3) межотраслевой компетенции, решающие вопросы межотраслевого характера, то есть принимающие нормативные правовые акты по предметам ведения и в объеме полномочий, обязательные для исполнения неподчиненными им органами (например, министерство финансов, министерство экономического развития и торговли, государственные комитеты стандартизации и метрологии, по статистики и др.).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По основаниям образования органы исполнительной власти классифицируются: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1) конституционные или уставные органы государственной власти (президенты и их администрации, правительства, главы субъектов федерации и их администрации);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2) создаваемые на основе законов и подзаконных актов (министерства, государственные комитеты, федеральные службы, федеральные надзоры, федеральные комиссии, агентства, департаменты, управления и другие ведомства). По порядку образования: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1)</w:t>
      </w:r>
      <w:r>
        <w:t xml:space="preserve"> </w:t>
      </w:r>
      <w:r w:rsidRPr="00BA748B">
        <w:t>избираемые населением (президенты, главы субъектов РФ и др.);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2)</w:t>
      </w:r>
      <w:r>
        <w:t xml:space="preserve"> </w:t>
      </w:r>
      <w:r w:rsidRPr="00BA748B">
        <w:t>образуемые путем издания указа Президента РФ, указов президентов республик, распоряжений глав правительств, администраций субъектов федераций.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По порядку решения вопросов: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1)</w:t>
      </w:r>
      <w:r>
        <w:t xml:space="preserve"> </w:t>
      </w:r>
      <w:r w:rsidRPr="00BA748B">
        <w:t>коллегиальные органы (Правительства РФ, правительства субъектов РФ, большинство государственных комитетов);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2) единоначальные органы, в которых руководителем в подведомственных вопросах единолично принимается решение (например, министерства, агентства, службы, надзоры и др.).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С учетом территориального масштаба деятельности органы исполнительной власти могут быть двух уровней: 1) федерального и 2) субъектов Российской Федерации.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Система федеральных органов исполнительной власти</w:t>
      </w:r>
      <w:r>
        <w:t xml:space="preserve"> </w:t>
      </w:r>
      <w:r w:rsidRPr="00BA748B">
        <w:t>(ФОИВ)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Система ФОИВ — это совокупность государственных органов, взаимосвязанных и взаимозависимых, образующих целостное единство в процессе реализации исполнительной власти на всей территории Российской Федерации. Система ФОИВ основана на принципе федерализма и административно-территориального деления, и в пределах ведения и полномочий Российской Федерации и по предметам их совместного ведения с субъектами Российской Федерации представляет собой единую систему исполнительной власти в Российской Федерации (п. 2 ст. 77 Конституции РФ).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Государство как социальная система реализует множество функций по обеспечению динамической устойчивости и суверенитета своего существования как по отношению к внешней среде (другим государствам), так и к регуляции отношений между гражданами (организациями) и государственными структурами. При реализации своих функций государство как целостная система может выступать в различных формах. Например, как субъект международного сообщества; как форма объединения людей на определенной территории посредством юридической связи (гражданства); как выразитель и гарант общих интересов и целей; как средство или механизм легитимного принуждения в интересах общей воли граждан; как специфическая форма самоуправления в обществе и др.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Исполнительная власть как одна из ветвей государственной власти оперативно и повседневно реализует по предметам ведения и в объеме своих полномочий наибольший объем функций и задач государственного управления.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В систему федеральных органов исполнительной власти, утвержденную указом Президента РФ от 14.08.1996 г. № 1176 входят: министерства Российской Федерации, Государственные комитеты РФ, Федеральные комиссии России, Федеральные службы России, Российские агентства, Федеральные надзоры России, Федеральные комиссии, а также иные Федеральные органы исполнительной власти при Президенте РФ.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Министерство РФ — федеральный орган исполнительной власти, проводящий государственную политику и осуществля-• ющий управление в установленной сфере деятельности, а также координирующий в случаях, установленных федеральными законами, указами Президента РФ и постановлениями Правительства РФ, деятельность в этой сфере иных федеральных органов исполнительной власти. Министерство возглавляет входящий в состав Правительства РФ министр России (федеральный министр).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Государственный комитет РФ, Федеральная комиссия России — федеральные органы исполнительной власти, осуществляющие на коллегиальной основе межотраслевую координацию по вопросам, отнесенным к их ведению, а также функциональное регулирование в определенной сфере деятельности. Государственный комитет РФ, Федеральную комиссию России возглавляют соответственно председатель Государственного комитета РФ, председатель Федеральной комиссии России.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Федеральная служба России, Российское агентство, Федеральный надзор России — федеральные органы исполнительной власти, осуществляющие специальные (исполнительные, контрольные, разрешительные, регулирующие и другие) функции в установленных сферах ведения. Федеральную службу России возглавляет руководитель (директор) Федеральной службы России, Российское агентство — генеральный директор Российского агентства, Федеральный надзор России — начальник Федерального надзора России.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Создание ФОИВ, их реорганизация и ликвидация осуществляются Президентом России по предложению Председателя Правительства России.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Положения о ФОИВ, подведомственных Президенту РФ по вопросам, закрепленным за ним Конституцией РФ, ФКЗ и ФЗ, утверждаются указом Президента РФ, а положение о других федеральных органах исполнительной власти утверждается постановлением Правительства России.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Предельная численность и фонд оплаты труда работников центрального аппарата и территориальных органов федеральных органов исполнительной власти утверждаются Правительством РФ.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Федеральные министры назначаются на должность и освобождаются от должности указом Президента РФ по предложению Председателя Правительства РФ.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Заместители федеральных министров назначаются на должность и освобождаются от должности Правительством РФ, если иное не установлено федеральными конституционными законами и федеральными законами.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Руководители федеральных органов исполнительной власти, подведомственных Президенту РФ по вопросам, закрепленным за ним Конституцией РФ, федеральными конституционными законами и федеральными законами, назначаются на должность и освобождаются от должности в особо устанавливаемом порядке.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Система органов исполнительной власти основана на принципе федерализма и административно-территориального деления, что нашло отражение в Конституции РФ, конституциях республик в составе России, уставах субъектов РФ, федеральных законах и законах субъектов РФ.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В соответствии с принципом система органов исполнительной власти включает два уровня: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• федеральные органы исполнительной власти РФ;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• органы исполнительной власти субъектов РФ (республик в составе России, краев, областей, городов федерального значения, автономной области и автономных округов).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Являясь единой системой исполнительной власти в РФ, эти органы призваны, в пределах своих полномочий, решать основные социально-экономические задачи, защищать основные права и свободы граждан, обеспечивать общественный порядок и безопасность граждан.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Особое положение у нас занимает институт президентуры, что, в конечном счете, существенно отражается на разрешении многих экономических и организационно-правовых проблем не только на теоретическом, но и на практическом уровне. Некоторые авторы, например, Коренев А.П. относит Президента РФ к федеральным органам исполнительной власти. Алехин А.П. по удельному весу полномочий и их характеру считает его «особым субъектом исполнительной власти» (2,11).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Правовой статус Президента России как главы государства, согласующего действия трех самостоятельных ветвей власти и как де-факто высшее должностное лицо исполнительной власти (отменяет постановление Правительства РФ и отправляет его в отставку, имеет право председательствовать на заседании Правительства РФ), требует конституционного разрешения его взаимоотношений с Правительством России, что не нашло четкого правового закрепления в ФКЗ «О Правительстве РФ», принятом 17.12. 1997 г., в ред. 31.12.1997 г.</w:t>
      </w:r>
    </w:p>
    <w:p w:rsidR="009B7A82" w:rsidRPr="007E3243" w:rsidRDefault="009B7A82" w:rsidP="009B7A82">
      <w:pPr>
        <w:spacing w:before="120"/>
        <w:jc w:val="center"/>
        <w:rPr>
          <w:b/>
          <w:bCs/>
          <w:sz w:val="28"/>
          <w:szCs w:val="28"/>
        </w:rPr>
      </w:pPr>
      <w:r w:rsidRPr="007E3243">
        <w:rPr>
          <w:b/>
          <w:bCs/>
          <w:sz w:val="28"/>
          <w:szCs w:val="28"/>
        </w:rPr>
        <w:t>Структура федеральных органов исполнительной власти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Структура федеральных органов исполнительной власти (ФОИВ) — это форма взаимосвязи элементов (органов) системы, образованная в целях успешной реализации функций и задач государственного управления по предметам ведения и в объеме полномочий. Неделимым элементом организационной структуры ФОИВ является должность федерального государственного служащего.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Создание, реорганизация и ликвидация территориальных структур системы федеральных органов исполнительной власти осуществляется после консультаций с органами исполнительной власти субъектов Российской Федерации. Финансирование этих органов в основном осуществляется из средств федерального бюджета.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Создание структуры ФОИВ, их реорганизация и ликвидация осуществляется в соответствии с Конституцией РФ Президентом РФ по предложению Председателя Правительства РФ.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Действующая структура ФОИВ утверждена указом Президента РФ от 17 мая 2000 г. № 867 в текущей ред. указа Президента РФ от 25.11. 2003 г. № 1389.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В структуру федеральных органов исполнительной власти входят: Правительство РФ, а в указе Президента РФ «О системе ФОИВ», Правительство РФ не входит в систему и структуру ФОИВ, так как в соответствии с ст. 10, 110 Конституции РФ Правительство РФ является органом исполнительной власти, которая самостоятельна по предметам ведения и в объеме полномочий;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• 23 министерства РФ, из них 5 министерств подчинены непосредственно Президенту РФ;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• 7 Государственных комитетов РФ;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• 2 Федеральные комиссии;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• 10 Федеральных служб России, из них 5 подчинены непосредственно Президенту РФ;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 xml:space="preserve"> 7 Российских агентств;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• 2 Федеральных надзора России.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Иные ФОИВ (структурные подразделения института президентуры):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1) Главное управление специальных программ Президента РФ;*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2) Государственная техническая комиссия при Президенте РФ;*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3) Управление делами Президента Российской Федерации;*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4)</w:t>
      </w:r>
      <w:r>
        <w:t xml:space="preserve"> </w:t>
      </w:r>
      <w:r w:rsidRPr="00BA748B">
        <w:t>Комитет РФ по военно-техническому сотрудничеству с иностранными государствами;*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5) Комитет РФ по финансовому мониторингу.*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6) Государственный комитет РФ по оборонному заказу при Министерстве обороны РФ*.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Наличие в администрации Президента РФ иных федеральных органов исполнительной власти, а также принимаемые указы и распоряжения Президента РФ, которые не должны противоречить Конституции РФ и федеральным законам (часть 3, ст. 90 Конституции РФ) — все это является своеобразным отличительным признаком исполнительной власти в России и создает сложности в определении места и роли института президентуры в основах конституционного строя России.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На практике существует как бы «второе» Правительство РФ, которое принимает большинство решений по реализации внутренних и внешних функций государственного управления, подобное дублирование не способствует повышению эффективности государственного управления и, как следствие, не способствует социально-экономическому развитию России.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В связи с этим необходимо внесение изменений в ФКЗ «О Правительстве РФ» с целью расширения правового статуса</w:t>
      </w:r>
      <w:r>
        <w:t xml:space="preserve"> </w:t>
      </w:r>
      <w:r w:rsidRPr="00BA748B">
        <w:t>Правительства РФ как единственного полномочного органа, возглавляющего всю систему органов исполнительной власти. Необходимо также принять ФЗ «О целостной системе исполнительной власти РФ» и ФЗ «О Президенте РФ» с целью упорядочения конституционного статуса Президента как главы государства и высшего должностного лица исполнительной власти, для снятия правовой коллизии ст. 10 и ст. 11 Конституции РФ по вопросу количества субъектов государственной власти. Необходимо также принятие следующих ФЗ: «Управленческий кодекс РФ»; «Об административных процедурах»; «Основы административного судопроизводства»; «Административные суды» и др.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Президент РФ как глава государства осуществляет представительные функции и обеспечивает согласованное функционирование и взаимодействие органов государственной власти (ст. 80 Конституции РФ).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Орган исполнительной власти как целостная система управления должен при этом иметь научно-обоснованную организационную структуру и штаты. Должность федерального государственного служащего является основным элементом структуры органа исполнительной власти. Каждая организационная структура имеет вертикальную связь между соподчиненными органами управления и горизонтальное построение отдельных подразделений.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Горизонтальное построение органа исполнительной власти включает в себя три составные части: руководство, коллегиальный орган и аппарат управления. К руководству относятся руководитель, его первый заместитель и заместители. Распределение должностных обязанностей между руководителями закрепляется соответствующими правовыми актами. Коллегии, как совещательные органы при начальнике, создаются во всех министерствах, государственных комитетах и иных федеральных органах исполнительной власти. Они вырабатывают проекты решений по наиболее важным вопросам, отнесенным к их компетенции. Решения коллегий, как правило, имеют рекомендательный характер, но, будучи объявленными приказом руководителя органа (например, приказом министра), они становятся обязательны для исполнения. К аппарату органа исполнительной власти относятся все его структурные подразделения и должностные лица, определенные правовым актом руководителя.</w:t>
      </w:r>
    </w:p>
    <w:p w:rsidR="009B7A82" w:rsidRPr="00BA748B" w:rsidRDefault="009B7A82" w:rsidP="009B7A82">
      <w:pPr>
        <w:spacing w:before="120"/>
        <w:ind w:firstLine="567"/>
        <w:jc w:val="both"/>
      </w:pPr>
      <w:r w:rsidRPr="00BA748B">
        <w:t>Штатное расписание — это правовой документ, в котором закреплено, кто персонально осуществляет функции и за что</w:t>
      </w:r>
      <w:r>
        <w:t xml:space="preserve"> </w:t>
      </w:r>
      <w:r w:rsidRPr="00BA748B">
        <w:t>отвечает. Штатное расписание утверждается руководителем органа, предприятия, учреждения или организации.</w:t>
      </w:r>
    </w:p>
    <w:p w:rsidR="009B7A82" w:rsidRDefault="009B7A82" w:rsidP="009B7A82">
      <w:pPr>
        <w:spacing w:before="120"/>
        <w:ind w:firstLine="567"/>
        <w:jc w:val="both"/>
      </w:pPr>
      <w:r w:rsidRPr="00BA748B">
        <w:t>Руководитель органа исполнительной власти утверждает штатное расписание, содержащее перечни структурных подразделений, их наименование, должности и оклады.</w:t>
      </w:r>
    </w:p>
    <w:p w:rsidR="009B7A82" w:rsidRDefault="009B7A82">
      <w:bookmarkStart w:id="0" w:name="_GoBack"/>
      <w:bookmarkEnd w:id="0"/>
    </w:p>
    <w:sectPr w:rsidR="009B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A82"/>
    <w:rsid w:val="00364376"/>
    <w:rsid w:val="00666FA6"/>
    <w:rsid w:val="0071020D"/>
    <w:rsid w:val="007E3243"/>
    <w:rsid w:val="00863B97"/>
    <w:rsid w:val="009B7A82"/>
    <w:rsid w:val="00B45208"/>
    <w:rsid w:val="00BA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6FB1E2-3EB6-4A8C-92F5-DF3C85E1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8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7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2441</Words>
  <Characters>13915</Characters>
  <Application>Microsoft Office Word</Application>
  <DocSecurity>0</DocSecurity>
  <Lines>115</Lines>
  <Paragraphs>32</Paragraphs>
  <ScaleCrop>false</ScaleCrop>
  <Company>Home</Company>
  <LinksUpToDate>false</LinksUpToDate>
  <CharactersWithSpaces>16324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органов исполнительной власти, система и структура</dc:title>
  <dc:subject/>
  <dc:creator>Alena</dc:creator>
  <cp:keywords/>
  <dc:description/>
  <cp:lastModifiedBy>admin</cp:lastModifiedBy>
  <cp:revision>2</cp:revision>
  <dcterms:created xsi:type="dcterms:W3CDTF">2014-02-19T16:12:00Z</dcterms:created>
  <dcterms:modified xsi:type="dcterms:W3CDTF">2014-02-19T16:12:00Z</dcterms:modified>
</cp:coreProperties>
</file>