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6F0" w:rsidRPr="00AF2EB2" w:rsidRDefault="001E16F0" w:rsidP="001E16F0">
      <w:pPr>
        <w:spacing w:before="120"/>
        <w:jc w:val="center"/>
        <w:rPr>
          <w:b/>
          <w:bCs/>
          <w:sz w:val="32"/>
          <w:szCs w:val="32"/>
        </w:rPr>
      </w:pPr>
      <w:r w:rsidRPr="00AF2EB2">
        <w:rPr>
          <w:b/>
          <w:bCs/>
          <w:sz w:val="32"/>
          <w:szCs w:val="32"/>
        </w:rPr>
        <w:t>Понятие труд. Здесь мы приведем основные подходы к определению труда.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Карл Маркс определяет труд, как универсальную сознательную деятельность человека, в которой он реализует себя, создает материальные и духовные ценности для удовлетворения сущностных потребностей.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 xml:space="preserve">Также, Маркс определяет труд как процесс, совершающийся между человеком и природой, в котором человек, собственно деятельностью, опосредует, контролирует и регулирует обмен между собой и природой. 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 xml:space="preserve">Такое определение, скорее философского характера. нежели социологического. 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Американский ученый Вотсон определяет труд, как выполнение задачи, которая позволяет людям производить средства к существованию, в пределах окружающей среды, в процессе которого люди самоосуществляют, саморегулируют себя.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Таким образом, труд понимается как процесс деятельности человека, направленный на самореализацию и получение определенной выгоды.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Отечественный социолог Верховин, дает определение трудовой деятельности.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Трудовая деятельность, в его понимании, это относительно жестко фиксированный в пространстве и времени, целесообразный ряд операций и функций, совершаемых людьми, как правило, в рамках производственных организаций. В результате трудовой деятельности осуществляется производство: 1) товаров, 2) оказание услуг, 3) разработка научных идей, 4) аккумуляция информации.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Любую трудовую деятельность, считает Верховин, можно разложить на следующие компоненты: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1) сам набор трудовых операций;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2) набор качеств субъекта труда;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3) нормативная структура трудовой деятельности.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Таким образом, труд - это процесс человеческой деятельности, ограниченный определенными пространственно-временными рамками, и имеющий специфические компоненты и характеристики.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Карл Маркс определяет процесс труда, как процесс приложения к сырью и материалам человеческой рабочей силы, с целью создания продукта труда, который обладает определенными полезными свойствами.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Процесс труда имеет следующие компоненты: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1. Предмет труда - то, на что направлен процесс трудовой деятельности.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2. Средство труда - те инструменты, при помощи которых оказывается воздействие на предмет труда.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3. Результат (продукт) труда - оббъект, который обладает требуемыми полезными свойствами.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Характеристиками трудовой деятельности можно обозначить: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1. Содержание труда, те операции, которые человек выполняет в процессе трудовой деятельности. В них входит уровень сложности труда, степень самоорганизации человека, степень многообразия трудовых функций. Уровень сложности труда определяется уровнем образования и навыков, времени подготовки работников, необходимых для выполнения трудовых операций. Степень самоорганизации человека в процессе труда зависит от характера регламентированности его трудовой деятельности и степени его самостоятельности в процессе труда. Степень многообразия трудовых функций зависит от характера выполняемых функций - либо стереотипных, заданно повторяющихся, либо носящих творческий характер.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2. Условия труда - внешние факторы, оказывающие влияние на трудовую деятельность человека. Это технико-технологические условия труда, тяжесть труда, санитарно-гигиенические, материально-бытовые и социально-психологические условия труда.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3. Организация труда - система рационального соединения средств производства и рабочей силы, в целях производства определенной продукции. В нее входят степень кооперации в труде, подбор и расстановка кадров, форма оплаты и материального стимулирования труда, планирование и учет труда.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СОЦИАЛЬНЫЕ ФУНКЦИИ ОБЩЕСТВЕННОГО ТРУДА.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Общественный труд выполняет следующие функции: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1. Производство общественного богатства.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2. Формирование и развитие общества.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3. Удовлетворени человеческих потребностей.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4. Формирование и развитие самого человека.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ТРУДОВОЕ ПОВЕДЕНИЕ.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Под трудовым поведением понимается совокупность способов осуществления трудовых функций.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 xml:space="preserve">Каждый человек по-своему относится к выполнению своих трудовых функций. 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 xml:space="preserve">Трудовое поведение регулируется действием определенных норм и ценностей. Работник может рассматривать свою трудовую деятельность, как самоценность и средство реализации ценностей. 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 xml:space="preserve">Трудовое поведение регламентируется определенными нормами, такими как юридические нормы, технологические нормы и профессионально-должостные нормы. Юридические нормы закреплены в трудовом законодательстве,профессионально-должостные нормы записаны в должостных инструкциях. 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Также, необходимо введения понятия имплицитного контракта. Это такое негласное соглашение между работником и работодателем, которое определяет тот вклад, который делает в него каждая из сторон. И та и другая сторона имеют свои ресурсы и мотивы. Так, со стороны работника, в качестве ресурсов выступают его знания и умения, а со стороны работодателя - капитал.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 xml:space="preserve">Со своей стороны, работник вкладывает в имплицитный контракт физические и интеллектуальные усилия. Также, работник может терпеть определенные издержки в процессе трудовой деятельности, такие как потрея времени, здоровья, потеря части своей автономии, всилу подчиненности работодателю и зависимости от него. 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 xml:space="preserve">Кроме этого, работник претендует на определенное вознаграждение, в виде заработной платы, возможности получения удовлетворения в труде, самореализации, повышении статуса, а так же безопасности в виде стабильности трудоустройства. 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Формы трудового поведения работника: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1) сопротивление изменениям и нововведениям - это рациональная форма реакции. Работник может сопротивляться каким либо нововведениям в трудовой процесс, сделанных работодателем, даже если эти нововведения направлены на улучшение условий труда и повышение эффективности труда. Это сопротивление обусловлено тем, что работник может воспринимать эти нововведения, как нарушение его определенных прав, закрепленных в имплицитном контракте.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Формы трудового поведения: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2) приспособление, защита: (уход с работы, отсутствие на рабочем месте, отчужденные формы активности)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3) Девиантное поведение (обман, жульничество, деструктивные психологические формы реакции, саботаж)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4)Манипуляция правилами - осуществляется уход от формальных правил, во имя достижения целей.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Трудовые ориентации - то значение, которое человек придает своей трудовой деятельности и, исходя из которого, он действует и думает, относительно своей трудовой деятельности.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Ценностное отношение к труду: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Определяется культурой, так, например, в Греции ценностью был отдых, безделье. В православной культуре труд понимается как средство отвлечения от греховных мыслей. В католичестве труд - кара за первородные грехи человека, а в протестантизме труд - необходимое условие земной жизни, а успех в труде - пропуск в жизнь загробную.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 xml:space="preserve">Карл Маркс предложил понятие отчужденног труда, которое наступает при условии отчуждения от продукта собственного труда, от сотрудников и от самого процесса труда. 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Энтони предложил критический анализ марксистского понимания отчуждения, говоря, что Маркс рассматривал отчуждение труда, как абсолютный, объективный процесс, не задумываясь о том, как сам человек относится к своему труду, и вообще, вся идеология Маркса была трудоориентирована.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Отчуждения от труда можно замерить такими объективными критериями, как степень безвластия, внерабочее общение сотрудников.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 xml:space="preserve">Сейчас, труд разделился на работу, дающую человеку внутреннее удовлетворение и на ту, котороае дает удовлетворение внешнее. Первая обеспечивает выполнение сложных задач, человек самовыражается в труде. Вторая предполарает, что работа не является самоцелью, а лишь средством удовлетворения других потребностей и человек самореализуется вне работы. 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Лохвуд и Гудтропп предлагают 4 вида трудовых ориентаций: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1) инструментальная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работа имеет значение, как средство получения дохода; четко разделены труд и досуг, работник включен в организацию исключительно по рассчету и характерно слабое личностное участие в труде.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2) бюрократическая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Труд производится во имя карьеры, нечетко разделены отношения работы и непроизводственной сферы, работник включен в организацию, на основании чувства долга, личностное же участие в труде зависит от статуса работника.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3) солидаристическая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Экономическое значение работы органичено групповой лояльностью, характерны взаимоотношения с коллегами и вне трудовой сферы, включенность в организацию идет на моральных основаниях, вследствие идентификации с фирмой, характерна сильная эмоциональная включенность в трудовой процесс.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 xml:space="preserve">4) профессиональная 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человек ориентирован на сам процесс работы, и удовлетворен содержанием работы, глубоко включен в процесс труда.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 xml:space="preserve">В социологическом анализе трудовых ориентаций, результат зависит от характера социальной ситуации. Инструментальных ориентаций придерживаются работники ручного труда, бюрократических - т.н. "белые воротнички", солидаристических - работники традиционных профессий. 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 xml:space="preserve">Удовлетворенность трудом - эмоциональное состояние, в котором выражается степень соответствия между теми требованиями, которые человек предъявляет к своей работе и ее объективными характеристиками. Выделяют общую и частную удовлетворенность трудом. Общая удовлетворенность характеризуется удовлетворенностью работой в целом, а частная - степенью удовлетворенности конкретными аспектами работы, например зарплатой. 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 xml:space="preserve">Херцберг предложил двухфакторную теорию трудовой мотивации. В 60-е годы, эмпирические исследования инженеров и служащих промышленных предприятий показали, что удовлетворенность и неудовлетворенность трудом, имеют различные состояния. Неудовлетворенность вызывают "гигиенические факторы", такие как, политика компании, стиль руководства, зарплата, безопасность, наличие гарантий и страховок, отношения с коллегами. Состояние удовлетворенности вызывают "мотиваторы", такие как, содержание труда, сознание своих достижений, признание достижений окружающими, чвство ответственности, самоорганизация в труде, самореализация в труде. Эту теорию критикуют за абстрактный (общий) подход к работнику. 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Удовлетворенность трудом формируется, в основном, под влиянием сознания. Но она рассматривается не только как индивидуальное явления, но, как зависимое от культуры общества, от тех требований, которые предъявляются к труду. На удовлетворенность работой у служащих оказывают влияние творческий характер труда, возможность использования своих умений и навыков, перстиж профессии, степень контролирования трудового процесса, возможность интегрирования в группе. Неудовлетворенность же вызывают частичность и бесполезность работы.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Взаимоотношние работы и непроизводственной сферы - важный аспект понимания трудового поведения. Непроизводственная сфера задает тот спектр потребностей в товарах и услугах, который реализуется в сфере труда. Это сфера формирования трудовых ориентаций, потребностей, это взаимодействие идет через мировоззрение человека.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 xml:space="preserve">Лохвуд и Гоулдпорт полагают, что у работников квалифицированного труда мировоззрение близко к мировоззрению среднего класса. 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Стенли Паркер раскрывает связь труда с досуговой сферой: сущсетвует три типа взаимодействия работы и непроизводственной сферы:</w:t>
      </w:r>
    </w:p>
    <w:p w:rsidR="001E16F0" w:rsidRPr="00AF2EB2" w:rsidRDefault="001E16F0" w:rsidP="001E16F0">
      <w:pPr>
        <w:spacing w:before="120"/>
        <w:ind w:firstLine="567"/>
        <w:jc w:val="both"/>
      </w:pPr>
      <w:r w:rsidRPr="00AF2EB2">
        <w:t>1) расширение ( работа расширяет свои пределы в досуг), 2) нейтральное ( для рутинного, нефизического труда), оппозиция ( отдых, компенсация в досуговой сфере).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6F0"/>
    <w:rsid w:val="00051FB8"/>
    <w:rsid w:val="00095BA6"/>
    <w:rsid w:val="000C2CFF"/>
    <w:rsid w:val="001E16F0"/>
    <w:rsid w:val="00210DB3"/>
    <w:rsid w:val="00311393"/>
    <w:rsid w:val="0031418A"/>
    <w:rsid w:val="00350B15"/>
    <w:rsid w:val="00377A3D"/>
    <w:rsid w:val="0052086C"/>
    <w:rsid w:val="005A2562"/>
    <w:rsid w:val="00755964"/>
    <w:rsid w:val="008C19D7"/>
    <w:rsid w:val="00A11D8A"/>
    <w:rsid w:val="00A44D32"/>
    <w:rsid w:val="00AF2EB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FAD487-DC89-4AE8-8387-6475F72B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6F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1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1650</Words>
  <Characters>9410</Characters>
  <Application>Microsoft Office Word</Application>
  <DocSecurity>0</DocSecurity>
  <Lines>78</Lines>
  <Paragraphs>22</Paragraphs>
  <ScaleCrop>false</ScaleCrop>
  <Company>Home</Company>
  <LinksUpToDate>false</LinksUpToDate>
  <CharactersWithSpaces>11038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труд</dc:title>
  <dc:subject/>
  <dc:creator>Alena</dc:creator>
  <cp:keywords/>
  <dc:description/>
  <cp:lastModifiedBy>admin</cp:lastModifiedBy>
  <cp:revision>2</cp:revision>
  <dcterms:created xsi:type="dcterms:W3CDTF">2014-02-18T17:38:00Z</dcterms:created>
  <dcterms:modified xsi:type="dcterms:W3CDTF">2014-02-18T17:38:00Z</dcterms:modified>
</cp:coreProperties>
</file>