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87" w:rsidRPr="00777F00" w:rsidRDefault="008E2D87" w:rsidP="008E2D87">
      <w:pPr>
        <w:spacing w:before="120"/>
        <w:jc w:val="center"/>
        <w:rPr>
          <w:b/>
          <w:bCs/>
          <w:sz w:val="32"/>
          <w:szCs w:val="32"/>
        </w:rPr>
      </w:pPr>
      <w:r w:rsidRPr="00777F00">
        <w:rPr>
          <w:b/>
          <w:bCs/>
          <w:sz w:val="32"/>
          <w:szCs w:val="32"/>
        </w:rPr>
        <w:t>Понятие, виды административно-правовых режимов и их правовое регулирование</w:t>
      </w:r>
    </w:p>
    <w:p w:rsidR="008E2D87" w:rsidRPr="00BA748B" w:rsidRDefault="008E2D87" w:rsidP="008E2D87">
      <w:pPr>
        <w:spacing w:before="120"/>
        <w:ind w:firstLine="567"/>
        <w:jc w:val="both"/>
      </w:pPr>
      <w:r w:rsidRPr="00BA748B">
        <w:t>В общественной жизни государства всегда возникают нетрадиционные или неординарные ситуации, когда административно-правовые нормы не могут обеспечить устойчивость и динамичность развития управленческих отношений в различных сферах и областях государственной и общественной жизни. Особо это касается развития негативных явлений, например, обострения межнациональных вооруженных конфликтов, стихийных бедствий, массовых заболеваний населения или животных, когда действующим административным законодательством эти общественные отношение не могут быть урегулированы и стабилизированы.</w:t>
      </w:r>
    </w:p>
    <w:p w:rsidR="008E2D87" w:rsidRPr="00BA748B" w:rsidRDefault="008E2D87" w:rsidP="008E2D87">
      <w:pPr>
        <w:spacing w:before="120"/>
        <w:ind w:firstLine="567"/>
        <w:jc w:val="both"/>
      </w:pPr>
      <w:r w:rsidRPr="00BA748B">
        <w:t>Административно-правовые режимы - это специальный комплекс оперативных государственных управленческих решений и административно-правовых мер убеждения и принуждения, способных обеспечить достаточно оперативно стабилизацию общественных отношений в регионе или государстве в целом, и последующее упорядочивание общественных отношений, вышедших за пределы влияния обычных административно-правовых мер воздействия. Как правило, административно-правовые режимы временно ограничивают права и свободы граждан, используют в своем арсенале значительное количество методов административного принуждения.</w:t>
      </w:r>
    </w:p>
    <w:p w:rsidR="008E2D87" w:rsidRPr="00BA748B" w:rsidRDefault="008E2D87" w:rsidP="008E2D87">
      <w:pPr>
        <w:spacing w:before="120"/>
        <w:ind w:firstLine="567"/>
        <w:jc w:val="both"/>
      </w:pPr>
      <w:r w:rsidRPr="00BA748B">
        <w:t>Эта возможность ограничения прав и свобод граждан предусмотрена частью 3 статьи 55 Конституции РФ и может быть установлена только федеральным законом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rsidR="008E2D87" w:rsidRPr="00BA748B" w:rsidRDefault="008E2D87" w:rsidP="008E2D87">
      <w:pPr>
        <w:spacing w:before="120"/>
        <w:ind w:firstLine="567"/>
        <w:jc w:val="both"/>
      </w:pPr>
      <w:r w:rsidRPr="00BA748B">
        <w:t>При этом в условиях чрезвычайного положения в соответствии с пунктом 3 ст. 56 Конституции РФ «Не подлежат ограничению права и свободы, предусмотренные статьями 20,21. 23 (часть 1). 24, 28, 34 (часть 1). 40 (часть 1), 46-54 Конституции РФ.</w:t>
      </w:r>
    </w:p>
    <w:p w:rsidR="008E2D87" w:rsidRPr="00BA748B" w:rsidRDefault="008E2D87" w:rsidP="008E2D87">
      <w:pPr>
        <w:spacing w:before="120"/>
        <w:ind w:firstLine="567"/>
        <w:jc w:val="both"/>
      </w:pPr>
      <w:r w:rsidRPr="00BA748B">
        <w:t>Например, принятый Федеральный конституционный закон от 30.05.2001 г. № 3-ФКЗ «О чрезвычайном положении»1 основан на этих конституционных положениях, детализирует их исходя из основной конституционной цели защиты прав, свобод и законных интересов граждан. В условиях административно-правовых режимов меняется административно-правовой статус граждан, оказавшихся в зоне его действия. Уполномоченные органы исполнительной власти, государственного управления, администрации органов МСУ в соответствии с обстановкой, регулируемой нормами административно правового режима, усиливают свое воздействие за счет методов административного принуждения. Поэтому административно-правовые режимы ощутимо влияют на объем административной</w:t>
      </w:r>
      <w:r>
        <w:t xml:space="preserve"> </w:t>
      </w:r>
      <w:r w:rsidRPr="00BA748B">
        <w:t>правосубъктности практически каждого гражданина, оказавшегося в правовом поле специального административно-правового режима. Общая черта административно-правовых режимов в том, что они нарушают баланс правового положения субъектов административного права в сторону увеличения объема обязанностей и ограничений, обеспеченных в основном мерами административного принуждения.</w:t>
      </w:r>
    </w:p>
    <w:p w:rsidR="008E2D87" w:rsidRPr="00BA748B" w:rsidRDefault="008E2D87" w:rsidP="008E2D87">
      <w:pPr>
        <w:spacing w:before="120"/>
        <w:ind w:firstLine="567"/>
        <w:jc w:val="both"/>
      </w:pPr>
      <w:r w:rsidRPr="00BA748B">
        <w:t>При осуществлении мер обеспечения различных административно-правовых режимов особое значение имеют федеральные законы, касающиеся соблюдения прав и свобод человека и гражданина участвующими органами исполнительной власти, государственного управления, их уполномоченными должностными лицами, а также непосредственными исполнителями обеспечивающими действие этого правового режима.</w:t>
      </w:r>
    </w:p>
    <w:p w:rsidR="008E2D87" w:rsidRPr="00BA748B" w:rsidRDefault="008E2D87" w:rsidP="008E2D87">
      <w:pPr>
        <w:spacing w:before="120"/>
        <w:ind w:firstLine="567"/>
        <w:jc w:val="both"/>
      </w:pPr>
      <w:r w:rsidRPr="00BA748B">
        <w:t>К таким законам следует отнести: «Об основах государственной службы РФ» от 31 июля 1995 г.1, «Об основах муниципальной службы РФ» от 8 января 1998г.2, Закон РФ «О милиции» от 18.04.1991г. № 1026-1, в ред.04.08.2001 г.3, Федеральные законы «Об органах федеральной службы безопасности РФ» от 22.02. 1995 г. в ред. от 07.11.2000 г. № 135-Ф34, «О воинской обязанности и воинской службе» от 28.03 1998 г.5, Федеральные законы «О пожарной безопасности» от 21.12.1994 г. в ред. 07.11.2000 г., 06.03.2001 г.6 и «Об аварийно-спасательных службах и статусе спасателей» от 22.08. 1995 г.7, «О внутренних войсках МВД РФ»8 и др.</w:t>
      </w:r>
    </w:p>
    <w:p w:rsidR="008E2D87" w:rsidRPr="00BA748B" w:rsidRDefault="008E2D87" w:rsidP="008E2D87">
      <w:pPr>
        <w:spacing w:before="120"/>
        <w:ind w:firstLine="567"/>
        <w:jc w:val="both"/>
      </w:pPr>
      <w:r w:rsidRPr="00BA748B">
        <w:t>В федеральных законах регламентированы общие и особые права и обязанности субъектов управленческих отношений в сфере осуществления задач и функций административно-правового режима, которые в свою очередь могут быть изменены подзаконными актами, что требует установления особых режимов административно-предупредительного характера.</w:t>
      </w:r>
    </w:p>
    <w:p w:rsidR="008E2D87" w:rsidRPr="00BA748B" w:rsidRDefault="008E2D87" w:rsidP="008E2D87">
      <w:pPr>
        <w:spacing w:before="120"/>
        <w:ind w:firstLine="567"/>
        <w:jc w:val="both"/>
      </w:pPr>
      <w:r w:rsidRPr="00BA748B">
        <w:t>В итоге административно-правовой режим как совокупность государственных мер и средств административно-правового характера, основанных на нормах законодательства и</w:t>
      </w:r>
      <w:r>
        <w:t xml:space="preserve"> </w:t>
      </w:r>
      <w:r w:rsidRPr="00BA748B">
        <w:t>определяющих особый порядок осуществления административно-правовых отношений в неординарных для них условиях с целью уменьшения вероятности дезорганизации отношений в сфере государственного управления и последующего приведения управленческих отношений к упорядочению и стабилизации.</w:t>
      </w:r>
    </w:p>
    <w:p w:rsidR="008E2D87" w:rsidRPr="00BA748B" w:rsidRDefault="008E2D87" w:rsidP="008E2D87">
      <w:pPr>
        <w:spacing w:before="120"/>
        <w:ind w:firstLine="567"/>
        <w:jc w:val="both"/>
      </w:pPr>
      <w:r w:rsidRPr="00BA748B">
        <w:t>В условиях действия административно-правового режима существенно изменяется объем административной правосубъектности граждан, оказавшихся в поле его действия.</w:t>
      </w:r>
    </w:p>
    <w:p w:rsidR="008E2D87" w:rsidRPr="00BA748B" w:rsidRDefault="008E2D87" w:rsidP="008E2D87">
      <w:pPr>
        <w:spacing w:before="120"/>
        <w:ind w:firstLine="567"/>
        <w:jc w:val="both"/>
      </w:pPr>
      <w:r w:rsidRPr="00BA748B">
        <w:t>Рассмотрим основные виды административно-правовых режимов.</w:t>
      </w:r>
    </w:p>
    <w:p w:rsidR="008E2D87" w:rsidRPr="00BA748B" w:rsidRDefault="008E2D87" w:rsidP="008E2D87">
      <w:pPr>
        <w:spacing w:before="120"/>
        <w:ind w:firstLine="567"/>
        <w:jc w:val="both"/>
      </w:pPr>
      <w:r w:rsidRPr="00BA748B">
        <w:t>К ним относятся:</w:t>
      </w:r>
    </w:p>
    <w:p w:rsidR="008E2D87" w:rsidRPr="00BA748B" w:rsidRDefault="008E2D87" w:rsidP="008E2D87">
      <w:pPr>
        <w:spacing w:before="120"/>
        <w:ind w:firstLine="567"/>
        <w:jc w:val="both"/>
      </w:pPr>
      <w:r w:rsidRPr="00BA748B">
        <w:t>1. Административно-правовой режим чрезвычайного положения, который регламентирован Федеральным конституционным законом № 3-ФКЗ «О чрезвычайном положении» от 30.05.2001 г.1.</w:t>
      </w:r>
    </w:p>
    <w:p w:rsidR="008E2D87" w:rsidRPr="00BA748B" w:rsidRDefault="008E2D87" w:rsidP="008E2D87">
      <w:pPr>
        <w:spacing w:before="120"/>
        <w:ind w:firstLine="567"/>
        <w:jc w:val="both"/>
      </w:pPr>
      <w:r w:rsidRPr="00BA748B">
        <w:t>2.</w:t>
      </w:r>
      <w:r>
        <w:t xml:space="preserve"> </w:t>
      </w:r>
      <w:r w:rsidRPr="00BA748B">
        <w:t>Административно-правовой режим военного положения, регламентированный ФКЗ, принятым от 30.01.2002 г. № 1-ФКЗ «О военном положении»2.</w:t>
      </w:r>
    </w:p>
    <w:p w:rsidR="008E2D87" w:rsidRPr="00BA748B" w:rsidRDefault="008E2D87" w:rsidP="008E2D87">
      <w:pPr>
        <w:spacing w:before="120"/>
        <w:ind w:firstLine="567"/>
        <w:jc w:val="both"/>
      </w:pPr>
      <w:r w:rsidRPr="00BA748B">
        <w:t>З.Иные административно-правовые режимы (1, с. 476-479), также ограничивают права человека и гражданина и в соответствии с пунктом 3 ст. 55 Конституции РФ, эти права должны регламентироваться федеральными законами, включая регламентацию действий и решений субъектов, участвующих в осуществлении этих административно-правовых режимов.</w:t>
      </w:r>
    </w:p>
    <w:p w:rsidR="008E2D87" w:rsidRPr="00BA748B" w:rsidRDefault="008E2D87" w:rsidP="008E2D87">
      <w:pPr>
        <w:spacing w:before="120"/>
        <w:ind w:firstLine="567"/>
        <w:jc w:val="both"/>
      </w:pPr>
      <w:r w:rsidRPr="00BA748B">
        <w:t>Особое значение имеет ст. 42 Конституции РФ, в которой закреплено, что «Каждый имеет право не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развитие этого конституционного положения принят Федеральный закон «О санитарно-эпидемиологическом благополучии населения3, который закрепил правовые основы, одного из постоянно действующих административно-правоввтх режимов, обеспечения санитарно-эпидемиологического благополучия населения, кроме этого 10 января 2002 г. принят федеральный закон «Об охране окружающей среды» № 7-ФЗ4, что позволяет законодательно регламентировать полномочия и ответственность субъектов</w:t>
      </w:r>
      <w:r>
        <w:t xml:space="preserve"> </w:t>
      </w:r>
      <w:r w:rsidRPr="00BA748B">
        <w:t>административного права, осуществляющих свою деятельность в рамках этого законодательства.</w:t>
      </w:r>
    </w:p>
    <w:p w:rsidR="008E2D87" w:rsidRPr="00BA748B" w:rsidRDefault="008E2D87" w:rsidP="008E2D87">
      <w:pPr>
        <w:spacing w:before="120"/>
        <w:ind w:firstLine="567"/>
        <w:jc w:val="both"/>
      </w:pPr>
      <w:r w:rsidRPr="00BA748B">
        <w:t>Справедливо считают, что этот административно-правовой режим является комплексным и включает в себя иные административно-правовые режимы, например, режим санитарно-защитной зоны со специальными режимами функционирования объектов, режим лабораторного обследования и медицинского наблюдения за возможными инфекционно-больными и др. (1. С. 477—478). Этот вид административно-правового режима является по характеру административно-предупредительным и отношения по его реализации в конкретных условиях может регламентироваться и подзаконными актами.</w:t>
      </w:r>
    </w:p>
    <w:p w:rsidR="008E2D87" w:rsidRPr="00BA748B" w:rsidRDefault="008E2D87" w:rsidP="008E2D87">
      <w:pPr>
        <w:spacing w:before="120"/>
        <w:ind w:firstLine="567"/>
        <w:jc w:val="both"/>
      </w:pPr>
      <w:r w:rsidRPr="00BA748B">
        <w:t>К следующему предупредительному административно-правовому режиму можно отнести режим Государственный границы или пограничный режим. Его отношения регламентированы Законом Рф «О государственной границе» от 1.04.1993 г. в ред. 1996 г1.</w:t>
      </w:r>
    </w:p>
    <w:p w:rsidR="008E2D87" w:rsidRPr="00BA748B" w:rsidRDefault="008E2D87" w:rsidP="008E2D87">
      <w:pPr>
        <w:spacing w:before="120"/>
        <w:ind w:firstLine="567"/>
        <w:jc w:val="both"/>
      </w:pPr>
      <w:r w:rsidRPr="00BA748B">
        <w:t>Раздел 3 Закона РФ «Режим Государственной границы» в ст. 7 включает понятия правила содержания Государственной границы, пересечения Государственной границы, пропуска через Государственную границу, ведения на ней или вблизи промысловой и или иной деятельности, разрешения с иностранными государствами инцидентов, связанных с нарушением указанных правил. Режим государственной границы регламентируется и другими федеральными законами и международными договорами.</w:t>
      </w:r>
    </w:p>
    <w:p w:rsidR="008E2D87" w:rsidRPr="00BA748B" w:rsidRDefault="008E2D87" w:rsidP="008E2D87">
      <w:pPr>
        <w:spacing w:before="120"/>
        <w:ind w:firstLine="567"/>
        <w:jc w:val="both"/>
      </w:pPr>
      <w:r w:rsidRPr="00BA748B">
        <w:t>Другой пример постоянно действующего административно-правового режима — это режим государственной тайны, установленный Законом РФ «О государственной тайне» от 21.07.1993 г., с измен, и доп. 1997 г.2.</w:t>
      </w:r>
    </w:p>
    <w:p w:rsidR="008E2D87" w:rsidRPr="00BA748B" w:rsidRDefault="008E2D87" w:rsidP="008E2D87">
      <w:pPr>
        <w:spacing w:before="120"/>
        <w:ind w:firstLine="567"/>
        <w:jc w:val="both"/>
      </w:pPr>
      <w:r w:rsidRPr="00BA748B">
        <w:t>Существуют также менее распространенные административно-правовые режимы закрытых административно-территориальных образований, специфические административно-правовые режимы регистрации населения, автомототранспорта, оборота оружия и боеприпасов, наркотических и психотропных веществ, режимы исполнения и отбывания уголовного наказания - все эти режимы регламентируются административно-правовыми нормами.</w:t>
      </w:r>
    </w:p>
    <w:p w:rsidR="008E2D87" w:rsidRPr="008E2D87" w:rsidRDefault="008E2D87" w:rsidP="008E2D87">
      <w:pPr>
        <w:spacing w:before="120"/>
        <w:ind w:firstLine="567"/>
        <w:jc w:val="both"/>
      </w:pPr>
      <w:bookmarkStart w:id="0" w:name="_GoBack"/>
      <w:bookmarkEnd w:id="0"/>
    </w:p>
    <w:sectPr w:rsidR="008E2D87" w:rsidRPr="008E2D87" w:rsidSect="008E2D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D87"/>
    <w:rsid w:val="001A436B"/>
    <w:rsid w:val="00364376"/>
    <w:rsid w:val="00666FA6"/>
    <w:rsid w:val="00777F00"/>
    <w:rsid w:val="008E2D87"/>
    <w:rsid w:val="00BA748B"/>
    <w:rsid w:val="00DD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DD13DE-2CD9-4D9B-9F49-7E9C4BC9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2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6991</Characters>
  <Application>Microsoft Office Word</Application>
  <DocSecurity>0</DocSecurity>
  <Lines>58</Lines>
  <Paragraphs>16</Paragraphs>
  <ScaleCrop>false</ScaleCrop>
  <Company>Home</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виды административно-правовых режимов и их правовое регулирование</dc:title>
  <dc:subject/>
  <dc:creator>Alena</dc:creator>
  <cp:keywords/>
  <dc:description/>
  <cp:lastModifiedBy>admin</cp:lastModifiedBy>
  <cp:revision>2</cp:revision>
  <dcterms:created xsi:type="dcterms:W3CDTF">2014-02-19T16:48:00Z</dcterms:created>
  <dcterms:modified xsi:type="dcterms:W3CDTF">2014-02-19T16:48:00Z</dcterms:modified>
</cp:coreProperties>
</file>