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A06" w:rsidRPr="00D27A69" w:rsidRDefault="00251A06" w:rsidP="00251A06">
      <w:pPr>
        <w:spacing w:before="120"/>
        <w:jc w:val="center"/>
        <w:rPr>
          <w:b/>
          <w:bCs/>
          <w:sz w:val="32"/>
          <w:szCs w:val="32"/>
        </w:rPr>
      </w:pPr>
      <w:r w:rsidRPr="00D27A69">
        <w:rPr>
          <w:b/>
          <w:bCs/>
          <w:sz w:val="32"/>
          <w:szCs w:val="32"/>
        </w:rPr>
        <w:t xml:space="preserve">Послереволюционное творчество Валерия Брюсова </w:t>
      </w:r>
    </w:p>
    <w:p w:rsidR="00251A06" w:rsidRPr="00D27A69" w:rsidRDefault="00251A06" w:rsidP="00251A06">
      <w:pPr>
        <w:spacing w:before="120"/>
        <w:jc w:val="center"/>
        <w:rPr>
          <w:sz w:val="28"/>
          <w:szCs w:val="28"/>
        </w:rPr>
      </w:pPr>
      <w:r w:rsidRPr="00D27A69">
        <w:rPr>
          <w:sz w:val="28"/>
          <w:szCs w:val="28"/>
        </w:rPr>
        <w:t xml:space="preserve">Ничипоров И. Б. </w:t>
      </w:r>
    </w:p>
    <w:p w:rsidR="00251A06" w:rsidRPr="00D27A69" w:rsidRDefault="00251A06" w:rsidP="00251A06">
      <w:pPr>
        <w:spacing w:before="120"/>
        <w:ind w:firstLine="567"/>
        <w:jc w:val="both"/>
      </w:pPr>
      <w:r w:rsidRPr="00D27A69">
        <w:t>Пути самоопределения символистов и акмеистов, оставшихся в России после Октября, были различными. Если, к примеру, для А.Белого, Ф.Сологуба, М.Волошина или М.Кузмина была свойственна тенденция к постепенному отъединению от советской реальности, то послереволюционный путь В.Брюсова внешне заметно отличался попыткой, "отказавшись", от ставшего "неудобным" символистского прошлого и заняв заведомо политизированную общественно-эстетическую позицию, вписаться в новую ситуацию. Однако собственно творческая продукция позднего Брюсова – пять его послереволюционных поэтических сборников – дает основания говорить о гораздо более сложной и не прямолинейной внутренней эволюции, об интереснейшей трансформации символистских установок, "пропущенных" через взаимодействие с постсимволистскими и, в частности, авангардистскими течениями 1910-х гг., а также через парадоксальное наложение их на утопическое сознание наступившей эпохи.</w:t>
      </w:r>
    </w:p>
    <w:p w:rsidR="00251A06" w:rsidRPr="00D27A69" w:rsidRDefault="00251A06" w:rsidP="00251A06">
      <w:pPr>
        <w:spacing w:before="120"/>
        <w:ind w:firstLine="567"/>
        <w:jc w:val="both"/>
      </w:pPr>
      <w:r w:rsidRPr="00D27A69">
        <w:t>После 1917 г. Брюсов, известный еще по сборникам "Русские символисты" и журналу "Весы" как талантливейший организатор литературного процесса, активно включается в новую деятельность. Он занимается пушкинистикой, заведует Книжной палатой в Москве, Литературным отделом Наркомпроса; пытается объединить различные литературные силы (от символистов до пролеткультовцев) в журнале "Художественное слово". В 1921 г. он принимает участие в создании Высшего литературно-художественного института, является ректором Литинститута, одновременно преподавая в Московском университете, Комакадемии и Институте слова.</w:t>
      </w:r>
    </w:p>
    <w:p w:rsidR="00251A06" w:rsidRPr="00D27A69" w:rsidRDefault="00251A06" w:rsidP="00251A06">
      <w:pPr>
        <w:spacing w:before="120"/>
        <w:ind w:firstLine="567"/>
        <w:jc w:val="both"/>
      </w:pPr>
      <w:r w:rsidRPr="00D27A69">
        <w:t>Позиция Брюсова в советских условиях определенно очерчивается в его послеоктябрьских критических статьях и рецензиях. При всей ангажированности и тяготении к неисторичной ревизии собственных более ранних оценок символистов (творчества К.Бальмонта, например) он стремится все же к максимально возможной тогда объективности. Так, в статьях "Пролетарская поэзия" (1920), "Смысл современной поэзии" (1921) он отстаивает мысль о том, что "культура уходящая" (под которой подразумевается прежде всего символизм) в настоящем должна "быть взята во всем своем объеме, ни в чем не урезанная, и чтобы из этого целого делался нужный выбор"[1] . Пытаясь интегрировать достижения художественной революции рубежа веков в современную литературную ситуацию, критик подчеркивает, что символизм, бывший ранее "школой", стал теперь "достоянием" всей литературы: "Идея символа сделалась постоянным достоянием литературы, и никто из поэтов не может более не считаться с ним и не пользоваться (сознательно) им".</w:t>
      </w:r>
    </w:p>
    <w:p w:rsidR="00251A06" w:rsidRPr="00D27A69" w:rsidRDefault="00251A06" w:rsidP="00251A06">
      <w:pPr>
        <w:spacing w:before="120"/>
        <w:ind w:firstLine="567"/>
        <w:jc w:val="both"/>
      </w:pPr>
      <w:r w:rsidRPr="00D27A69">
        <w:t>По-прежнему велик интерес Брюсова к гносеологическому аспекту искусства, к поискам корреляций между "алгеброй" и "гармонией метафор", что сближает его с символистской критикой начала века (статья "Синтетика поэзии"). Вместе с тем именно Брюсову принадлежит конъюнктурное деление всей русской поэзии на символистское и акмеистическое "вчера", футуристическое "сегодня" и связанное с деятельностью пролетарских поэтов "завтра" ("Вчера, сегодня и завтра русской поэзии", 1922). Хотя спустя год, в немалой степени противореча себе, в рецензии на поэзию "Кузницы" ("Среди стихов", 1923) Брюсов отзывается о ней отнюдь не восторженно. Однако именно эта брюсовская "классификация" предопределила многие дальнейшие уничижительные модернистских течений.</w:t>
      </w:r>
    </w:p>
    <w:p w:rsidR="00251A06" w:rsidRPr="00D27A69" w:rsidRDefault="00251A06" w:rsidP="00251A06">
      <w:pPr>
        <w:spacing w:before="120"/>
        <w:ind w:firstLine="567"/>
        <w:jc w:val="both"/>
      </w:pPr>
      <w:r w:rsidRPr="00D27A69">
        <w:t>Долгое время даже в самых авторитетных исследованиях о Брюсове доминировало представление о его поздней поэзии как о единственно "социально-политической" (Б.В.Михайловский]2] ). Между тем в стихах 1917 – начала 1918 гг. (не вышедший тогда сборник "Девятая камена" и сборник "Последние мечты", изданный в 1920 г.) преобладают вовсе не современные, революционные темы. Поэт удаляется от них в "безмерный зал мировых преданий", погружается в сферы Библейской, античной образности (цикл "Образы святые", стихотворения "Библия", "Ариадна", "Мировой кинематограф" и др.). Над движением к усвоению новых ритмов времени (цикл "Единое счастье – работа!") доминируют элегические мотивы, насыщенные драматизмом и чертами потрясенного сознания, – как в цикле "Это все – кошмар!":</w:t>
      </w:r>
    </w:p>
    <w:p w:rsidR="00251A06" w:rsidRPr="00D27A69" w:rsidRDefault="00251A06" w:rsidP="00251A06">
      <w:pPr>
        <w:spacing w:before="120"/>
        <w:ind w:firstLine="567"/>
        <w:jc w:val="both"/>
      </w:pPr>
      <w:r w:rsidRPr="00D27A69">
        <w:t>Так мне ль осилить взвизг трамвайный,</w:t>
      </w:r>
    </w:p>
    <w:p w:rsidR="00251A06" w:rsidRPr="00D27A69" w:rsidRDefault="00251A06" w:rsidP="00251A06">
      <w:pPr>
        <w:spacing w:before="120"/>
        <w:ind w:firstLine="567"/>
        <w:jc w:val="both"/>
      </w:pPr>
      <w:r w:rsidRPr="00D27A69">
        <w:t>Моторов вопль, рев толп людских?</w:t>
      </w:r>
    </w:p>
    <w:p w:rsidR="00251A06" w:rsidRPr="00D27A69" w:rsidRDefault="00251A06" w:rsidP="00251A06">
      <w:pPr>
        <w:spacing w:before="120"/>
        <w:ind w:firstLine="567"/>
        <w:jc w:val="both"/>
      </w:pPr>
      <w:r w:rsidRPr="00D27A69">
        <w:t>Жду, на какой строфе случайной</w:t>
      </w:r>
    </w:p>
    <w:p w:rsidR="00251A06" w:rsidRPr="00D27A69" w:rsidRDefault="00251A06" w:rsidP="00251A06">
      <w:pPr>
        <w:spacing w:before="120"/>
        <w:ind w:firstLine="567"/>
        <w:jc w:val="both"/>
      </w:pPr>
      <w:r w:rsidRPr="00D27A69">
        <w:t>Я, с жизнью, оборву свой стих…</w:t>
      </w:r>
    </w:p>
    <w:p w:rsidR="00251A06" w:rsidRPr="00D27A69" w:rsidRDefault="00251A06" w:rsidP="00251A06">
      <w:pPr>
        <w:spacing w:before="120"/>
        <w:ind w:firstLine="567"/>
        <w:jc w:val="both"/>
      </w:pPr>
      <w:r w:rsidRPr="00D27A69">
        <w:t>("Ученик Орфея, 1918)</w:t>
      </w:r>
    </w:p>
    <w:p w:rsidR="00251A06" w:rsidRPr="00D27A69" w:rsidRDefault="00251A06" w:rsidP="00251A06">
      <w:pPr>
        <w:spacing w:before="120"/>
        <w:ind w:firstLine="567"/>
        <w:jc w:val="both"/>
      </w:pPr>
      <w:r w:rsidRPr="00D27A69">
        <w:t>Лишь в последующих сборниках – "В такие дни" (1921), "Миг" (1922), "Дали" (1922), "Меа" (1922) на первый план выступает прославление Октября и его "свершений", местами доходящее до неприкрытой политической конъюнктуры. Но даже в стихах о революции просматривается и излюбленные еще у молодого Брюсова архитектурные ассоциации ("А.В.Луначарскому" и др.), и символистская мифопоэтическая образность с импрессионистским эффектом "мерцания":</w:t>
      </w:r>
    </w:p>
    <w:p w:rsidR="00251A06" w:rsidRPr="00D27A69" w:rsidRDefault="00251A06" w:rsidP="00251A06">
      <w:pPr>
        <w:spacing w:before="120"/>
        <w:ind w:firstLine="567"/>
        <w:jc w:val="both"/>
      </w:pPr>
      <w:r w:rsidRPr="00D27A69">
        <w:t>Там взыграв, там кляня свой жребий,</w:t>
      </w:r>
    </w:p>
    <w:p w:rsidR="00251A06" w:rsidRPr="00D27A69" w:rsidRDefault="00251A06" w:rsidP="00251A06">
      <w:pPr>
        <w:spacing w:before="120"/>
        <w:ind w:firstLine="567"/>
        <w:jc w:val="both"/>
      </w:pPr>
      <w:r w:rsidRPr="00D27A69">
        <w:t>Встречает в смятеньи земля</w:t>
      </w:r>
    </w:p>
    <w:p w:rsidR="00251A06" w:rsidRPr="00D27A69" w:rsidRDefault="00251A06" w:rsidP="00251A06">
      <w:pPr>
        <w:spacing w:before="120"/>
        <w:ind w:firstLine="567"/>
        <w:jc w:val="both"/>
      </w:pPr>
      <w:r w:rsidRPr="00D27A69">
        <w:t>На рассветном пылающем небе</w:t>
      </w:r>
    </w:p>
    <w:p w:rsidR="00251A06" w:rsidRPr="00D27A69" w:rsidRDefault="00251A06" w:rsidP="00251A06">
      <w:pPr>
        <w:spacing w:before="120"/>
        <w:ind w:firstLine="567"/>
        <w:jc w:val="both"/>
      </w:pPr>
      <w:r w:rsidRPr="00D27A69">
        <w:t>Красный призрак Кремля…</w:t>
      </w:r>
    </w:p>
    <w:p w:rsidR="00251A06" w:rsidRPr="00D27A69" w:rsidRDefault="00251A06" w:rsidP="00251A06">
      <w:pPr>
        <w:spacing w:before="120"/>
        <w:ind w:firstLine="567"/>
        <w:jc w:val="both"/>
      </w:pPr>
      <w:r w:rsidRPr="00D27A69">
        <w:t>("К русской революции", 1920)</w:t>
      </w:r>
    </w:p>
    <w:p w:rsidR="00251A06" w:rsidRPr="00D27A69" w:rsidRDefault="00251A06" w:rsidP="00251A06">
      <w:pPr>
        <w:spacing w:before="120"/>
        <w:ind w:firstLine="567"/>
        <w:jc w:val="both"/>
      </w:pPr>
      <w:r w:rsidRPr="00D27A69">
        <w:t>В поздних сборниках Брюсов выстраивает целую парадигму мифологизированного сознания новой эпохи, которая накладывается на грани символистского мироощущения. Это наложение, ставшее основой "мифологии будущего" (М.Л.Гаспаров [3]), наиболее отчетливо видно в последнем сборнике – "Меа" (стихотворения 1922 – 1924 гг., изд. в 1924).</w:t>
      </w:r>
    </w:p>
    <w:p w:rsidR="00251A06" w:rsidRPr="00D27A69" w:rsidRDefault="00251A06" w:rsidP="00251A06">
      <w:pPr>
        <w:spacing w:before="120"/>
        <w:ind w:firstLine="567"/>
        <w:jc w:val="both"/>
      </w:pPr>
      <w:r w:rsidRPr="00D27A69">
        <w:t>В названии сборника (в переводе с латинского – "Спеши!") автобиографический элемент, сопряженный с трагичным предчувствием смерти, соединяется с футурологической направленностью лирической эмоции, что парадоксальным образом сблизило рубеж веков, с его предвестием "новых зорь", и авангардно-утопическое сознание эпохи "великих строек". Уже в первых стихотворениях сборника (цикл "В наши дни") моделируется утопия будущего "в мировом масштабе" человечества. Концепция времени определяется столкновением, с одной стороны, стремления отсечь все прошлое, скрыть "былых столетий гроб" под победоносной "магистралью" новой истории, но с другой – восприятия всей "героики" настоящего сквозь призму мировой истории, начиная с античности. Если учесть оппозицию двух типов культур в советские 20-30-е годы, предложенную В.Паперным, то в художественном сознании позднего Брюсова становится очевидной контаминация черт "Культуры-1" с ее "пафосом сжигания пройденного пути.., обрыва своей связи с прошлым"[4] – и актуализирующейся "Культуры-2" с тенденцией к превращению настоящего в грандиозный венец истории, в "вечное сооружение". В "Меа" шесть послереволюционных лет выглядят монументальнее "эр" всей предшествующей цивилизации.</w:t>
      </w:r>
    </w:p>
    <w:p w:rsidR="00251A06" w:rsidRPr="00D27A69" w:rsidRDefault="00251A06" w:rsidP="00251A06">
      <w:pPr>
        <w:spacing w:before="120"/>
        <w:ind w:firstLine="567"/>
        <w:jc w:val="both"/>
      </w:pPr>
      <w:r w:rsidRPr="00D27A69">
        <w:t>Жажда бесконечного открытия мира выразилась в "научной" поэзии, занимающей весомое место в художественном целом сборника. Рецензенты 20-х гг. справедливо писали о его перенасыщенности "книжной мудростью" (К.Лаврова). Однако этот феномен имеет глубокие корни как общесимволистского плана, так и в характере творческой индивидуальности самого Брюсова. О "научной" поэзии он пишет в предисловии и к "Далям", и к "Меа", видя в ней путь к сплавлению идеи и образа (что, впрочем, не всегда оказывалось у него органичным), возможность "двигать мысль вперед", в чем обнаруживается связь с футурологической направленностью концепции времени. Здесь сказалось то преобладание жажды эксперимента, поиска над конкретными свершениями, которое являлось существенной стороной творческого склада многих символистов. В "Меа" подобные устремления проявляются и в предельно широкой "географии", и в не характерных для поэтического контекста названиях ряда стихотворений: "Штурм неба", "Машины", "Мир электрона", "Мир N измерений" и т.д. Замысловатая научная лексика создает в сборнике символистский по сути эффект "мерцающего" смысла, внося живое дыхание бесконечности, не вписывающееся в здесь же насаждаемые идеологические конструкции.</w:t>
      </w:r>
    </w:p>
    <w:p w:rsidR="00251A06" w:rsidRPr="00D27A69" w:rsidRDefault="00251A06" w:rsidP="00251A06">
      <w:pPr>
        <w:spacing w:before="120"/>
        <w:ind w:firstLine="567"/>
        <w:jc w:val="both"/>
      </w:pPr>
      <w:r w:rsidRPr="00D27A69">
        <w:t>Поэтическое содержание "Меа" вобрало в себя утопические идеи, значимые в культурном сознании как начала века, так и советской эпохи. Авторские примечания и некоторые стихотворения свидетельствуют об интересе Брюсова к построениям Н.Федорова – в частности о всеобщем воскрешении и грядущем расселении в космическом пространстве. Утопическая модель будущего человечества, проникнутая пафосом радикального пересоздания бытия, овладения тайной смерти, продуцируется в стихотворении "Как листья в осень":</w:t>
      </w:r>
    </w:p>
    <w:p w:rsidR="00251A06" w:rsidRPr="00D27A69" w:rsidRDefault="00251A06" w:rsidP="00251A06">
      <w:pPr>
        <w:spacing w:before="120"/>
        <w:ind w:firstLine="567"/>
        <w:jc w:val="both"/>
      </w:pPr>
      <w:r w:rsidRPr="00D27A69">
        <w:t>Не листья в осень, праздный прах, который</w:t>
      </w:r>
    </w:p>
    <w:p w:rsidR="00251A06" w:rsidRPr="00D27A69" w:rsidRDefault="00251A06" w:rsidP="00251A06">
      <w:pPr>
        <w:spacing w:before="120"/>
        <w:ind w:firstLine="567"/>
        <w:jc w:val="both"/>
      </w:pPr>
      <w:r w:rsidRPr="00D27A69">
        <w:t>Лишь перегной для свежих всходов, – нет!</w:t>
      </w:r>
    </w:p>
    <w:p w:rsidR="00251A06" w:rsidRPr="00D27A69" w:rsidRDefault="00251A06" w:rsidP="00251A06">
      <w:pPr>
        <w:spacing w:before="120"/>
        <w:ind w:firstLine="567"/>
        <w:jc w:val="both"/>
      </w:pPr>
      <w:r w:rsidRPr="00D27A69">
        <w:t>Царям над жизнью, нам селить просторы</w:t>
      </w:r>
    </w:p>
    <w:p w:rsidR="00251A06" w:rsidRPr="00D27A69" w:rsidRDefault="00251A06" w:rsidP="00251A06">
      <w:pPr>
        <w:spacing w:before="120"/>
        <w:ind w:firstLine="567"/>
        <w:jc w:val="both"/>
      </w:pPr>
      <w:r w:rsidRPr="00D27A69">
        <w:t>Иных миров, иных планет!</w:t>
      </w:r>
    </w:p>
    <w:p w:rsidR="00251A06" w:rsidRPr="00D27A69" w:rsidRDefault="00251A06" w:rsidP="00251A06">
      <w:pPr>
        <w:spacing w:before="120"/>
        <w:ind w:firstLine="567"/>
        <w:jc w:val="both"/>
      </w:pPr>
      <w:r w:rsidRPr="00D27A69">
        <w:t>В "научной" поэзии сборника значимы и отголоски технократических утопий 20-х гг. Так, в "Штурме неба" из калейдоскопа мифологических и культурных ассоциаций ("легенды" Атлантиды, картины Леонардо и Гойи) складывается образ мира одновременно и как космической "дали", и как "уюта", скрывающегося за "сдвинутыми жалюзи", – линии, прочерченные еще в "городской" лирике Брюсова 1900-х гг. Утверждая равновеликость этих планов ("как мир – уют!"), поэт стремится "стереть границы" между земным и бесконечным. И хотя подобные интенции подаются в сборнике под революционными лозунгами, очевидно, что "звездный" колорит в "Штурме неба", "СССР", "ЗССР" и др. сближает "Меа" с контекстом символистской образности, с учетом, однако, значительного аналитизма и даже нередко рассудочности в подходе Брюсова к образам этого ряда. Примечательно, что утопические проекты, генерируемые в поздней брюсовской поэзии, "рифмуются" и с утопиями В.Маяковского 20-х гг.: например, в поэме "Летающий пролетарий" (1925) повествуется о ХХХ веке, когда в "Главвоздухе" реализуются планы "междупланетных сообщений". Очевидно, что послеоктябрьская лирика Брюсова, прорастая из культуры и стилистики рубежа веков, вбирает в себя и черты сознания – в немалой степени утопические – революционных лет: ядром концепции времени оказывается здесь будущее, ощущение которого вживлено в мгновение настоящего.</w:t>
      </w:r>
    </w:p>
    <w:p w:rsidR="00251A06" w:rsidRPr="00D27A69" w:rsidRDefault="00251A06" w:rsidP="00251A06">
      <w:pPr>
        <w:spacing w:before="120"/>
        <w:ind w:firstLine="567"/>
        <w:jc w:val="both"/>
      </w:pPr>
      <w:r w:rsidRPr="00D27A69">
        <w:t>Значительное место занимает в сборнике ретроспективное осмысление символистского опыта в сочетании с творческой саморефлексией Брюсова. Еще во второй послереволюционной книге "В такие дни" (1921) Брюсов поместил показательное с этой точки зрения стихотворение "К.Д. Бальмонту" (1919). При собственной чуждости художественной манере этого поэта автор говорит, однако, об энергии бальмонтовского символизма, как бы ушедшей в "подсознание" культуры. Показательна в этом смысле литературная репутация Брюсова в 20-е гг. как "классика символизма", что видно хотя бы из названия некоторых докладов, прочитанных на его юбилее в 1923 г.: "Классик символизма" (П.Н.Сакулин), "Брюсов и французские символисты" (Л.П.Гроссман). В таких стихотворениях из сборника "Меа", как "Это я" (параллель с заголовком раннего сборника 1897 г.), "Два крыла", выразилось стремление поэта интерпретировать свою творческую эволюцию и как отход от символистского прошлого, и одновременно как сохранение его эстетических импульсов в глубинах художнического самосознания.</w:t>
      </w:r>
    </w:p>
    <w:p w:rsidR="00251A06" w:rsidRPr="00D27A69" w:rsidRDefault="00251A06" w:rsidP="00251A06">
      <w:pPr>
        <w:spacing w:before="120"/>
        <w:ind w:firstLine="567"/>
        <w:jc w:val="both"/>
      </w:pPr>
      <w:r w:rsidRPr="00D27A69">
        <w:t>Симптоматично и появление в сборнике знаковых фигур как русского, так и европейского символизма (Блок, Бодлер). В стихотворении "Ночь с привидениями", входящем в финальный цикл "Бреды", полугротескный образ "пира" времен – от Шекспира до "горестного" Пушкина и Блока, "зависшего" над бездной ночи, контрастирует с мажорно-революционной доминантой начальной части книги. В фокусе оказывается здесь видение трагизма судьбы символистской культуры, персонифицированной в образе Блока:</w:t>
      </w:r>
    </w:p>
    <w:p w:rsidR="00251A06" w:rsidRPr="00D27A69" w:rsidRDefault="00251A06" w:rsidP="00251A06">
      <w:pPr>
        <w:spacing w:before="120"/>
        <w:ind w:firstLine="567"/>
        <w:jc w:val="both"/>
      </w:pPr>
      <w:r w:rsidRPr="00D27A69">
        <w:t>Ночь, зодчий упорный, спешит, взводит купол;</w:t>
      </w:r>
    </w:p>
    <w:p w:rsidR="00251A06" w:rsidRPr="00D27A69" w:rsidRDefault="00251A06" w:rsidP="00251A06">
      <w:pPr>
        <w:spacing w:before="120"/>
        <w:ind w:firstLine="567"/>
        <w:jc w:val="both"/>
      </w:pPr>
      <w:r w:rsidRPr="00D27A69">
        <w:t>Бьет молот; скрипит перевернутый блок…</w:t>
      </w:r>
    </w:p>
    <w:p w:rsidR="00251A06" w:rsidRPr="00D27A69" w:rsidRDefault="00251A06" w:rsidP="00251A06">
      <w:pPr>
        <w:spacing w:before="120"/>
        <w:ind w:firstLine="567"/>
        <w:jc w:val="both"/>
      </w:pPr>
      <w:r w:rsidRPr="00D27A69">
        <w:t>А в полоске зари, как на сцене для кукол,</w:t>
      </w:r>
    </w:p>
    <w:p w:rsidR="00251A06" w:rsidRPr="00D27A69" w:rsidRDefault="00251A06" w:rsidP="00251A06">
      <w:pPr>
        <w:spacing w:before="120"/>
        <w:ind w:firstLine="567"/>
        <w:jc w:val="both"/>
      </w:pPr>
      <w:r w:rsidRPr="00D27A69">
        <w:t xml:space="preserve">На тоненькой ниточке Александр Блок. </w:t>
      </w:r>
    </w:p>
    <w:p w:rsidR="00251A06" w:rsidRPr="00D27A69" w:rsidRDefault="00251A06" w:rsidP="00251A06">
      <w:pPr>
        <w:spacing w:before="120"/>
        <w:ind w:firstLine="567"/>
        <w:jc w:val="both"/>
      </w:pPr>
      <w:r w:rsidRPr="00D27A69">
        <w:t>В одном из завершающих "аккордов" сборника – стихотворении "Волшебное зеркало" – возникает излюбленный у символистов образ зеркала, знаменующий в данном контексте мучительную обнаженность внутреннего существа поэта, его глубинное отчуждение от современности:</w:t>
      </w:r>
    </w:p>
    <w:p w:rsidR="00251A06" w:rsidRPr="00D27A69" w:rsidRDefault="00251A06" w:rsidP="00251A06">
      <w:pPr>
        <w:spacing w:before="120"/>
        <w:ind w:firstLine="567"/>
        <w:jc w:val="both"/>
      </w:pPr>
      <w:r w:rsidRPr="00D27A69">
        <w:t>Но глаза! Глаза в полстолетие</w:t>
      </w:r>
    </w:p>
    <w:p w:rsidR="00251A06" w:rsidRPr="00D27A69" w:rsidRDefault="00251A06" w:rsidP="00251A06">
      <w:pPr>
        <w:spacing w:before="120"/>
        <w:ind w:firstLine="567"/>
        <w:jc w:val="both"/>
      </w:pPr>
      <w:r w:rsidRPr="00D27A69">
        <w:t>Партдисциплине не обучены:</w:t>
      </w:r>
    </w:p>
    <w:p w:rsidR="00251A06" w:rsidRPr="00D27A69" w:rsidRDefault="00251A06" w:rsidP="00251A06">
      <w:pPr>
        <w:spacing w:before="120"/>
        <w:ind w:firstLine="567"/>
        <w:jc w:val="both"/>
      </w:pPr>
      <w:r w:rsidRPr="00D27A69">
        <w:t xml:space="preserve">От книг, из музеев, со сцены – </w:t>
      </w:r>
    </w:p>
    <w:p w:rsidR="00251A06" w:rsidRPr="00D27A69" w:rsidRDefault="00251A06" w:rsidP="00251A06">
      <w:pPr>
        <w:spacing w:before="120"/>
        <w:ind w:firstLine="567"/>
        <w:jc w:val="both"/>
      </w:pPr>
      <w:r w:rsidRPr="00D27A69">
        <w:t>Осколки (как ни голосуй!),</w:t>
      </w:r>
    </w:p>
    <w:p w:rsidR="00251A06" w:rsidRPr="00D27A69" w:rsidRDefault="00251A06" w:rsidP="00251A06">
      <w:pPr>
        <w:spacing w:before="120"/>
        <w:ind w:firstLine="567"/>
        <w:jc w:val="both"/>
      </w:pPr>
      <w:r w:rsidRPr="00D27A69">
        <w:t>Словно от зеркала Г.-Х. Андерсена,</w:t>
      </w:r>
    </w:p>
    <w:p w:rsidR="00251A06" w:rsidRPr="00D27A69" w:rsidRDefault="00251A06" w:rsidP="00251A06">
      <w:pPr>
        <w:spacing w:before="120"/>
        <w:ind w:firstLine="567"/>
        <w:jc w:val="both"/>
      </w:pPr>
      <w:r w:rsidRPr="00D27A69">
        <w:t xml:space="preserve">Засели в глазу. </w:t>
      </w:r>
    </w:p>
    <w:p w:rsidR="00251A06" w:rsidRPr="00D27A69" w:rsidRDefault="00251A06" w:rsidP="00251A06">
      <w:pPr>
        <w:spacing w:before="120"/>
        <w:ind w:firstLine="567"/>
        <w:jc w:val="both"/>
      </w:pPr>
      <w:r w:rsidRPr="00D27A69">
        <w:t>Сопряженность с символистской традицией просматривается в "Меа" на уровне концепции личности, поэтики образности, общего стиля сборника. Важно в этом плане внимание к невербализованным, темным пластам психики, характерное для общекультурного кода Серебряного века. Так, в стихотворении "Атавизм" вглядывание в "гибельную глубь призрачных психик" составляет внутреннее противодействие выпрямляюще-революционному восприятию личности, здесь же декларируемому. Неслучайно, что заключительный цикл поименован "Бреды": образ "бредов" современной души, охваченной горячкой революционных волнений, становится семантическим ядром сборника в целом. Этот ракурс лирического переживания и формирует драматическое восприятие настоящего, прорывающееся сквозь лозунги.</w:t>
      </w:r>
    </w:p>
    <w:p w:rsidR="00251A06" w:rsidRPr="00D27A69" w:rsidRDefault="00251A06" w:rsidP="00251A06">
      <w:pPr>
        <w:spacing w:before="120"/>
        <w:ind w:firstLine="567"/>
        <w:jc w:val="both"/>
      </w:pPr>
      <w:r w:rsidRPr="00D27A69">
        <w:t>Подлинное, недогматичное ощущение "безумья" современности актуализирует в брюсовском сборнике гротескную стилевую тенденцию. М.Гаспаров отметил в "Бредах" уникальное сочетание рационализма авторской мысли с сюрреалистичностью образного строя.</w:t>
      </w:r>
    </w:p>
    <w:p w:rsidR="00251A06" w:rsidRPr="00D27A69" w:rsidRDefault="00251A06" w:rsidP="00251A06">
      <w:pPr>
        <w:spacing w:before="120"/>
        <w:ind w:firstLine="567"/>
        <w:jc w:val="both"/>
      </w:pPr>
      <w:r w:rsidRPr="00D27A69">
        <w:t>Значимы в "Меа" и "осколки" символистского стиля, не исчезающие, вопреки заявлениям самого автора о разрыве с символизмом, но причудливо сочетающиеся с иными языковыми тенденциями. Заметно здесь употребление отвлеченных слов, характерное, как показал еще В.Гофман, для символистского словаря: "психики", "бреды", "сожженность", "туманность", "безграничность", "невозвратность"… Это и символистская двуликость образа (как, например, в стихотворении "Дачный бред"), его частая гротескная заостренность, поэтика импрессионистски-"мерцающей" образности, установка на творческий эксперимент. Связи позднего Брюсова с эстетической системой символизма, причем символизма, прошедшего через взаимодействие с футуризмом 10-х гг. (вызывавшим, кстати, пристальный интерес поэта), идут вразрез с умозрительной политической тенденцией. Последнее спровоцировало упреки со стороны рапповской критики в "контр-революции формы", "реакционности синтаксиса" и т.п. [5]</w:t>
      </w:r>
    </w:p>
    <w:p w:rsidR="00251A06" w:rsidRPr="00D27A69" w:rsidRDefault="00251A06" w:rsidP="00251A06">
      <w:pPr>
        <w:spacing w:before="120"/>
        <w:ind w:firstLine="567"/>
        <w:jc w:val="both"/>
      </w:pPr>
      <w:r w:rsidRPr="00D27A69">
        <w:t>Контрастность содержания и стиля сборника прослеживается на уровне ритмики, свойств стиха [6] , а также в композиционной структуре: от революционного мажора начальных циклов, с приматом коллективного над индивидуальным ("В наши дни", "В мировом масштабе") – до финальных ("Наедине с собой", "Бреды"), с возросшим удельным весом гротескной тенденции в изображении отнюдь не "выпрямленных" "бредов" и "гибельной глуби" современного мироощущения эпохи катастрофических сдвигов.</w:t>
      </w:r>
    </w:p>
    <w:p w:rsidR="00251A06" w:rsidRPr="00D27A69" w:rsidRDefault="00251A06" w:rsidP="00251A06">
      <w:pPr>
        <w:spacing w:before="120"/>
        <w:ind w:firstLine="567"/>
        <w:jc w:val="both"/>
      </w:pPr>
      <w:r w:rsidRPr="00D27A69">
        <w:t xml:space="preserve">Итак, послереволюционное поэтическое творчество Брюсова выразило реальную противоречивость эстетической и мировоззренческой позиции одного из последних "классиков символизма" в советское время, таившуюся за его внешним активизмом и помпезными чествованиями. Здесь происходит, порой в ущерб художественной ценности, столкновение декларативно-конъюнктурных, утопических элементов – и живых образов, передающих дисгармонию личностного бытия в пору катаклизмов и ведущих к плодотворному синтезу различных путей миропознания. Исследование соотношения этих составляющих художественного целого и позволяет рассмотреть позднюю поэзию В.Брюсова в свете проблемы судеб символизма и шире – наследия Серебряного века в целом в изменившемся социокультурном климате послереволюционной действительности. </w:t>
      </w:r>
    </w:p>
    <w:p w:rsidR="00251A06" w:rsidRPr="00D27A69" w:rsidRDefault="00251A06" w:rsidP="00251A06">
      <w:pPr>
        <w:spacing w:before="120"/>
        <w:jc w:val="center"/>
        <w:rPr>
          <w:b/>
          <w:bCs/>
          <w:sz w:val="28"/>
          <w:szCs w:val="28"/>
        </w:rPr>
      </w:pPr>
      <w:r w:rsidRPr="00D27A69">
        <w:rPr>
          <w:b/>
          <w:bCs/>
          <w:sz w:val="28"/>
          <w:szCs w:val="28"/>
        </w:rPr>
        <w:t>Список литературы</w:t>
      </w:r>
    </w:p>
    <w:p w:rsidR="00251A06" w:rsidRPr="00D27A69" w:rsidRDefault="00251A06" w:rsidP="00251A06">
      <w:pPr>
        <w:spacing w:before="120"/>
        <w:ind w:firstLine="567"/>
        <w:jc w:val="both"/>
      </w:pPr>
      <w:r w:rsidRPr="00D27A69">
        <w:t>1.Брюсов В.Я. Собр. соч.: В 7 т. Т.6. М., 1973 – 1975. С.463. Далее все произведения Брюсова цитируются по данному изданию.</w:t>
      </w:r>
    </w:p>
    <w:p w:rsidR="00251A06" w:rsidRPr="00D27A69" w:rsidRDefault="00251A06" w:rsidP="00251A06">
      <w:pPr>
        <w:spacing w:before="120"/>
        <w:ind w:firstLine="567"/>
        <w:jc w:val="both"/>
      </w:pPr>
      <w:r w:rsidRPr="00D27A69">
        <w:t>2. Михайловский Б.В. Брюсов // Брюсов В.Я. Избранные статьи о литературе и искусстве. М., 1968. С.502.</w:t>
      </w:r>
    </w:p>
    <w:p w:rsidR="00251A06" w:rsidRPr="00D27A69" w:rsidRDefault="00251A06" w:rsidP="00251A06">
      <w:pPr>
        <w:spacing w:before="120"/>
        <w:ind w:firstLine="567"/>
        <w:jc w:val="both"/>
      </w:pPr>
      <w:r w:rsidRPr="00D27A69">
        <w:t>3. Гаспаров М.Л. Академический авангардизм. Природа и культура в поэзии позднего Брюсова. М., 1995.</w:t>
      </w:r>
    </w:p>
    <w:p w:rsidR="00251A06" w:rsidRPr="00D27A69" w:rsidRDefault="00251A06" w:rsidP="00251A06">
      <w:pPr>
        <w:spacing w:before="120"/>
        <w:ind w:firstLine="567"/>
        <w:jc w:val="both"/>
      </w:pPr>
      <w:r w:rsidRPr="00D27A69">
        <w:t>4. Паперный В. Культура "Два". М., 1996. С.43.</w:t>
      </w:r>
    </w:p>
    <w:p w:rsidR="00251A06" w:rsidRPr="00D27A69" w:rsidRDefault="00251A06" w:rsidP="00251A06">
      <w:pPr>
        <w:spacing w:before="120"/>
        <w:ind w:firstLine="567"/>
        <w:jc w:val="both"/>
      </w:pPr>
      <w:r w:rsidRPr="00D27A69">
        <w:t xml:space="preserve">5. Арватов Б. Контрреволюция формы // ЛЕФ. 1923. № 1. С.215 – 230. </w:t>
      </w:r>
    </w:p>
    <w:p w:rsidR="00251A06" w:rsidRPr="00D27A69" w:rsidRDefault="00251A06" w:rsidP="00251A06">
      <w:pPr>
        <w:spacing w:before="120"/>
        <w:ind w:firstLine="567"/>
        <w:jc w:val="both"/>
      </w:pPr>
      <w:r w:rsidRPr="00D27A69">
        <w:t>6. Гаспаров М.Л. Брюсов-стиховед и Брюсов-стихотворец (10-20-е годы) // Брюсовские чтения 1973 года. Ереван, 1976. С.21.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1A06"/>
    <w:rsid w:val="00051FB8"/>
    <w:rsid w:val="00095BA6"/>
    <w:rsid w:val="00210DB3"/>
    <w:rsid w:val="002220EE"/>
    <w:rsid w:val="00251A06"/>
    <w:rsid w:val="0031418A"/>
    <w:rsid w:val="00350B15"/>
    <w:rsid w:val="00377A3D"/>
    <w:rsid w:val="004E03B2"/>
    <w:rsid w:val="0052086C"/>
    <w:rsid w:val="005A2562"/>
    <w:rsid w:val="00755964"/>
    <w:rsid w:val="008C19D7"/>
    <w:rsid w:val="00A44D32"/>
    <w:rsid w:val="00D27A69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BB1E9E-DF1B-45CD-804A-215BA2CA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A0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51A06"/>
    <w:rPr>
      <w:color w:val="0099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2316</Words>
  <Characters>13205</Characters>
  <Application>Microsoft Office Word</Application>
  <DocSecurity>0</DocSecurity>
  <Lines>110</Lines>
  <Paragraphs>30</Paragraphs>
  <ScaleCrop>false</ScaleCrop>
  <Company>Home</Company>
  <LinksUpToDate>false</LinksUpToDate>
  <CharactersWithSpaces>15491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Послереволюционное творчество Валерия Брюсова </dc:title>
  <dc:subject/>
  <dc:creator>Alena</dc:creator>
  <cp:keywords/>
  <dc:description/>
  <cp:lastModifiedBy>Irina</cp:lastModifiedBy>
  <cp:revision>2</cp:revision>
  <dcterms:created xsi:type="dcterms:W3CDTF">2014-09-16T13:55:00Z</dcterms:created>
  <dcterms:modified xsi:type="dcterms:W3CDTF">2014-09-16T13:55:00Z</dcterms:modified>
</cp:coreProperties>
</file>