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16" w:rsidRPr="003A104B" w:rsidRDefault="00FB5D16" w:rsidP="00FB5D16">
      <w:pPr>
        <w:spacing w:before="120"/>
        <w:jc w:val="center"/>
        <w:rPr>
          <w:b/>
          <w:sz w:val="32"/>
        </w:rPr>
      </w:pPr>
      <w:r w:rsidRPr="003A104B">
        <w:rPr>
          <w:b/>
          <w:sz w:val="32"/>
        </w:rPr>
        <w:t>Проблемы обеспечения травматологической помощи пострадавшим с огнестрельными  и минно-взрывными повреждениями</w:t>
      </w:r>
    </w:p>
    <w:p w:rsidR="00FB5D16" w:rsidRPr="003A104B" w:rsidRDefault="00FB5D16" w:rsidP="00FB5D16">
      <w:pPr>
        <w:spacing w:before="120"/>
        <w:jc w:val="center"/>
        <w:rPr>
          <w:sz w:val="28"/>
        </w:rPr>
      </w:pPr>
      <w:r w:rsidRPr="003A104B">
        <w:rPr>
          <w:sz w:val="28"/>
        </w:rPr>
        <w:t>Асп. Джангобеков Д.С.</w:t>
      </w:r>
    </w:p>
    <w:p w:rsidR="00FB5D16" w:rsidRPr="003A104B" w:rsidRDefault="00FB5D16" w:rsidP="00FB5D16">
      <w:pPr>
        <w:spacing w:before="120"/>
        <w:jc w:val="center"/>
        <w:rPr>
          <w:sz w:val="28"/>
        </w:rPr>
      </w:pPr>
      <w:r w:rsidRPr="003A104B">
        <w:rPr>
          <w:sz w:val="28"/>
        </w:rPr>
        <w:t>Кафедра травматологии, ортопедии и военно-полевой хирургии.</w:t>
      </w:r>
    </w:p>
    <w:p w:rsidR="00FB5D16" w:rsidRPr="003A104B" w:rsidRDefault="00FB5D16" w:rsidP="00FB5D16">
      <w:pPr>
        <w:spacing w:before="120"/>
        <w:jc w:val="center"/>
        <w:rPr>
          <w:sz w:val="28"/>
        </w:rPr>
      </w:pPr>
      <w:r w:rsidRPr="003A104B">
        <w:rPr>
          <w:sz w:val="28"/>
        </w:rPr>
        <w:t>Северо-Осетинская государственная медицинская академия</w:t>
      </w:r>
    </w:p>
    <w:p w:rsidR="00FB5D16" w:rsidRDefault="00FB5D16" w:rsidP="00FB5D16">
      <w:pPr>
        <w:spacing w:before="120"/>
        <w:ind w:firstLine="567"/>
        <w:jc w:val="both"/>
      </w:pPr>
      <w:r w:rsidRPr="0062324D">
        <w:t xml:space="preserve">Проанализирован опыт организации лечебно-эвакуационного обеспечения пострадавших в очагах локальных вооруженных конфликтов и террористических актов, выявлены ее недостатки и намечены пути их устранения. 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Поиск оптимальной лечебной тактики в процессе лечения огнестрельных и минно-взрывных повреждений конечностей не теряет актуальности ввиду неуклонного роста таких травм в мирное время.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 xml:space="preserve">Нам представилось целесообразным проанализировать уже имеющийся опыт организации лечебно-эвакуационного обеспечения пострадавших в очагах локальных вооруженных конфликтов и террористических актов, выявить ее недостатки и наметить пути их устранения. С этой целью был изучен опыт оказания медицинской помощи пострадавшим в результате локальных вооруженных конфликтов и террористических актов с 1990 по 2000 гг. и террористического акта в г. Беслане Республики Северная Осетия-Алания в сентябре </w:t>
      </w:r>
      <w:smartTag w:uri="urn:schemas-microsoft-com:office:smarttags" w:element="metricconverter">
        <w:smartTagPr>
          <w:attr w:name="ProductID" w:val="2004 г"/>
        </w:smartTagPr>
        <w:r w:rsidRPr="0062324D">
          <w:t>2004 г</w:t>
        </w:r>
      </w:smartTag>
      <w:r w:rsidRPr="0062324D">
        <w:t>. Выбор именно этих случаев массового травматизма был сделан с учетом того, что по механизму воздействия ряда повреждающих факторов он в значительной степени соответствует ситуации, складывающейся при применении оружия массового поражения.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При оказании помощи пострадавшим с взрывными повреждениями преследовали две цели: спасение жизни и сохранение и восстановление целостности поврежденных анатомических структур. Основными задачами на ранних этапах медицинской эвакуации являлись: поддержание жизненно важных функций организма, временная остановка наружного кровотечения, наложение на раны асептических повязок, иммобилизация переломов с применением табельных и подручных средств, введение обезболивающих препаратов и эвакуация в специализированные лечебные учреждения. При этом скорость доставки в лечебное учреждение тяжело пострадавших имеет меньшую степень влияния на исход травмы, чем время начала оказания полноценной медицинской помощи.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Наиболее часто диагностировались переломы костей нижних конечностей (до 75 % наблюдений). Переломы костей верхних конечностей по частоте не превышали 19,7 %, что отражает специфический механизм возникновения минно-взрывных повреждений. Диафизарные переломы составили 48,45 % к числу всех повреждений. Переломы носили преимущественно оскольчатый характер.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Техника оперативных вмешательств при взрывной травме не отличалась какими-либо особенностями, но решающее значение приобретала их очередность. Сроки выполнения оперативных вмешательств определялись как характером, локализацией и количеством повреждений, так и общим состоянием пострадавшего. В первую очередь выполняли неотложные операции по жизненным показаниям, во вторую – срочные операции, которые были направлены на спасение жизни раненого и в этих ситуациях находился некоторый запас времени для проведения диагностических исследований и предоперационной подготовки. Отсроченные операции, направленные на предупреждение тяжелых угрожающих жизни осложнений, выполняли в третью очередь. Эти хирургические вмешательства проводили после полной и устойчивой стабилизации жизненно важных функций организма. При минно-взрывных ранениях с повреждением внутренних органов хирургическая тактика определялась не столько характером повреждения конечностей, сколько общим состоянием раненого и тяжестью сопутствующих травм. При этом прежде всего выполняли неотложные полостные операции и мероприятия интенсивной терапии, направленные на устранение жизнеугрожающих состояний и стабилизацию жизненно важных функций, и лишь затем по показаниям проводили хирургическое пособие на поврежденных конечностях.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Метод активного хирургического лечения огнестрельных ран конечностей включил:</w:t>
      </w:r>
      <w:r>
        <w:t xml:space="preserve"> </w:t>
      </w:r>
      <w:r w:rsidRPr="0062324D">
        <w:t>раннюю радикальную хирургическую обработку ран мягких тканей и костей (широкое рассечение входного и выходного отверстий с экономным иссечением явно нежизнеспособных тканей);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фасциотомию при ранениях бедра и голени, ревизию ран. Все костные отломки, за исключением свободно лежащих, не связанных с надкостницей, оставляли. Удаляли инородные тела;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вакуумно-аспирационную обработку ран;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проточно-аспирационное дренирование ран;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раннее замещение дефектов мягких тканей с использованием современных методов пластической хирургии;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выполнение полноценной иммобилизации аппаратами внешней фиксации.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При выполнении ПХО современной огнестрельной раны, особенно если она сопровождается повреждением кости, большое значение имеет иммобилизация поврежденного сегмента как залог его успешного лечения. Чрескостный остеосинтез применен нами у 63,7 % пострадавших с огнестрельными переломами, у которых</w:t>
      </w:r>
      <w:r>
        <w:t xml:space="preserve"> </w:t>
      </w:r>
      <w:r w:rsidRPr="0062324D">
        <w:t>в</w:t>
      </w:r>
      <w:r>
        <w:t xml:space="preserve"> </w:t>
      </w:r>
      <w:r w:rsidRPr="0062324D">
        <w:t>числе</w:t>
      </w:r>
      <w:r>
        <w:t xml:space="preserve"> </w:t>
      </w:r>
      <w:r w:rsidRPr="0062324D">
        <w:t>повреждений были оскольчатые диафизарные переломы: бедра, голени, плеча, предплечья и костей кисти.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Применение чрескостного остеосинтеза явилось лишь частью системы оказания медицинской помощи пострадавшим, ее завершающим этапом. Он был использован по показаниям и, как правило, в тех случаях, когда другие методы лечения заведомо не могли привести к желаемым результатам.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Показания, способы репозиции и технические детали выполнения чрескостного остеосинтеза были принципиально такими же, как и при лечении больных с оскольчатыми переломами в мирное время.</w:t>
      </w:r>
    </w:p>
    <w:p w:rsidR="00FB5D16" w:rsidRPr="0062324D" w:rsidRDefault="00FB5D16" w:rsidP="00FB5D16">
      <w:pPr>
        <w:spacing w:before="120"/>
        <w:ind w:firstLine="567"/>
        <w:jc w:val="both"/>
      </w:pPr>
      <w:r w:rsidRPr="0062324D">
        <w:t>Анализ результатов применения чрескостного остеосинтеза в системе лечения пострадавших с закрытыми оскольчатыми переломами при минно-взрывных повреждениях (МВП) показал, что общий положительный эффект был достигнут у 85,7 % раненых, с определившимся исходом, следовательно, он был практически таким же, как и у больных с травмами мирного времени. Близкое совпадение этих данных может служить доказательством патогенетической обоснованности выработанных в мирное время показаний к применению метода, с достаточно высоким уровнем владения техникой компрессионно-дистракционного остеосинтеза, а также эффективностью до- и послеоперационного лечения.</w:t>
      </w:r>
    </w:p>
    <w:p w:rsidR="00FB5D16" w:rsidRDefault="00FB5D16" w:rsidP="00FB5D16">
      <w:pPr>
        <w:spacing w:before="120"/>
        <w:ind w:firstLine="567"/>
        <w:jc w:val="both"/>
      </w:pPr>
      <w:r w:rsidRPr="0062324D">
        <w:t>Следует обратить внимание на важную особенность реабилитации таких пострадавших. Если сращение переломов в средние и более ранние сроки достигнуто у 82,1 % пациентов, то функциональное восстановление в оптимальные сроки произошло у 60,7 % пострадавших с огнестрельными и МВП. Основными причинами снижения комплексного показателя выздоровления были: замедленная консолидация одного из нескольких переломов при множественных и оскольчатых повреждениях, контрактуры суставов, общие последствия взрывной травмы, нагноения сопутствующих ран. Выявленные различия свидетельствуют о более сложных, чем в мирное время, задачах реабилитации пострадавших с неизмеримо более тяжелыми, чем у больных с начальными и последующими проявлениями травматической болезни.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D16"/>
    <w:rsid w:val="00037F59"/>
    <w:rsid w:val="003A104B"/>
    <w:rsid w:val="0062324D"/>
    <w:rsid w:val="00811DD4"/>
    <w:rsid w:val="009F036F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E14E45-60AE-4DAC-B556-59C90257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5D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5669</Characters>
  <Application>Microsoft Office Word</Application>
  <DocSecurity>0</DocSecurity>
  <Lines>47</Lines>
  <Paragraphs>13</Paragraphs>
  <ScaleCrop>false</ScaleCrop>
  <Company>Home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обеспечения травматологической помощи пострадавшим с огнестрельными  и минно-взрывными повреждениями</dc:title>
  <dc:subject/>
  <dc:creator>User</dc:creator>
  <cp:keywords/>
  <dc:description/>
  <cp:lastModifiedBy>admin</cp:lastModifiedBy>
  <cp:revision>2</cp:revision>
  <dcterms:created xsi:type="dcterms:W3CDTF">2014-02-20T02:01:00Z</dcterms:created>
  <dcterms:modified xsi:type="dcterms:W3CDTF">2014-02-20T02:01:00Z</dcterms:modified>
</cp:coreProperties>
</file>