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2E9" w:rsidRPr="0021112A" w:rsidRDefault="005402E9" w:rsidP="0021112A">
      <w:pPr>
        <w:spacing w:line="360" w:lineRule="auto"/>
        <w:ind w:right="-6" w:firstLine="709"/>
        <w:jc w:val="both"/>
        <w:rPr>
          <w:rFonts w:eastAsia="Arial Unicode MS"/>
          <w:b/>
          <w:bCs/>
          <w:sz w:val="28"/>
          <w:szCs w:val="28"/>
        </w:rPr>
      </w:pPr>
      <w:r w:rsidRPr="0021112A">
        <w:rPr>
          <w:b/>
          <w:bCs/>
          <w:sz w:val="28"/>
          <w:szCs w:val="28"/>
        </w:rPr>
        <w:t>П</w:t>
      </w:r>
      <w:r w:rsidR="000C2A33">
        <w:rPr>
          <w:b/>
          <w:bCs/>
          <w:sz w:val="28"/>
          <w:szCs w:val="28"/>
        </w:rPr>
        <w:t>роблемы оценки капитала товарной марки</w:t>
      </w:r>
    </w:p>
    <w:p w:rsidR="005402E9" w:rsidRPr="0021112A" w:rsidRDefault="005402E9" w:rsidP="0021112A">
      <w:pPr>
        <w:spacing w:line="360" w:lineRule="auto"/>
        <w:ind w:right="-6" w:firstLine="709"/>
        <w:jc w:val="both"/>
        <w:rPr>
          <w:b/>
          <w:bCs/>
          <w:sz w:val="28"/>
          <w:szCs w:val="28"/>
        </w:rPr>
      </w:pPr>
    </w:p>
    <w:p w:rsidR="005402E9" w:rsidRPr="0021112A" w:rsidRDefault="005402E9" w:rsidP="0021112A">
      <w:pPr>
        <w:pStyle w:val="a6"/>
        <w:spacing w:line="360" w:lineRule="auto"/>
        <w:ind w:right="-6"/>
        <w:rPr>
          <w:rFonts w:ascii="Times New Roman" w:hAnsi="Times New Roman" w:cs="Times New Roman"/>
        </w:rPr>
      </w:pPr>
      <w:r w:rsidRPr="0021112A">
        <w:rPr>
          <w:rFonts w:ascii="Times New Roman" w:hAnsi="Times New Roman" w:cs="Times New Roman"/>
        </w:rPr>
        <w:t>В статье раскрывается такая проблема маркетинга, как формирование эффективной марочной политики предприятия, решение которой во многом зависит как от правильного понимания термина «капитал товарной марки», так и от понимания способов его оценки. Авторы проводят теоретическое исследование подходов различных авторов к данной проблеме.</w:t>
      </w:r>
      <w:r w:rsidRPr="0021112A">
        <w:rPr>
          <w:rFonts w:ascii="Times New Roman" w:hAnsi="Times New Roman" w:cs="Times New Roman"/>
          <w:spacing w:val="-6"/>
        </w:rPr>
        <w:t xml:space="preserve"> В статье характеризуются такие направления оценки капитала товарной марки как: оценка </w:t>
      </w:r>
      <w:r w:rsidRPr="0021112A">
        <w:rPr>
          <w:rFonts w:ascii="Times New Roman" w:hAnsi="Times New Roman" w:cs="Times New Roman"/>
          <w:spacing w:val="-1"/>
        </w:rPr>
        <w:t xml:space="preserve">совокупности покупательских восприятий, ассоциаций и убеждений </w:t>
      </w:r>
      <w:r w:rsidRPr="0021112A">
        <w:rPr>
          <w:rFonts w:ascii="Times New Roman" w:hAnsi="Times New Roman" w:cs="Times New Roman"/>
        </w:rPr>
        <w:t>в отношении марки (</w:t>
      </w:r>
      <w:r w:rsidRPr="0021112A">
        <w:rPr>
          <w:rFonts w:ascii="Times New Roman" w:hAnsi="Times New Roman" w:cs="Times New Roman"/>
          <w:i/>
          <w:iCs/>
          <w:spacing w:val="-5"/>
        </w:rPr>
        <w:t>имидж</w:t>
      </w:r>
      <w:r w:rsidR="00C402BE">
        <w:rPr>
          <w:rFonts w:ascii="Times New Roman" w:hAnsi="Times New Roman" w:cs="Times New Roman"/>
          <w:i/>
          <w:iCs/>
          <w:spacing w:val="-5"/>
        </w:rPr>
        <w:t xml:space="preserve"> </w:t>
      </w:r>
      <w:r w:rsidRPr="0021112A">
        <w:rPr>
          <w:rFonts w:ascii="Times New Roman" w:hAnsi="Times New Roman" w:cs="Times New Roman"/>
          <w:i/>
          <w:iCs/>
          <w:spacing w:val="-5"/>
        </w:rPr>
        <w:t>марки);</w:t>
      </w:r>
      <w:r w:rsidRPr="0021112A">
        <w:rPr>
          <w:rFonts w:ascii="Times New Roman" w:hAnsi="Times New Roman" w:cs="Times New Roman"/>
          <w:spacing w:val="-10"/>
        </w:rPr>
        <w:t xml:space="preserve"> оценка степени покупательской верности марке (</w:t>
      </w:r>
      <w:r w:rsidRPr="0021112A">
        <w:rPr>
          <w:rFonts w:ascii="Times New Roman" w:hAnsi="Times New Roman" w:cs="Times New Roman"/>
          <w:i/>
          <w:iCs/>
          <w:spacing w:val="-10"/>
        </w:rPr>
        <w:t>рыночная сила марки)</w:t>
      </w:r>
      <w:r w:rsidRPr="0021112A">
        <w:rPr>
          <w:rFonts w:ascii="Times New Roman" w:hAnsi="Times New Roman" w:cs="Times New Roman"/>
        </w:rPr>
        <w:t>;</w:t>
      </w:r>
      <w:r w:rsidRPr="0021112A">
        <w:rPr>
          <w:rFonts w:ascii="Times New Roman" w:hAnsi="Times New Roman" w:cs="Times New Roman"/>
          <w:spacing w:val="-6"/>
        </w:rPr>
        <w:t xml:space="preserve"> оценка общей стоимости товарной марки как </w:t>
      </w:r>
      <w:r w:rsidRPr="0021112A">
        <w:rPr>
          <w:rFonts w:ascii="Times New Roman" w:hAnsi="Times New Roman" w:cs="Times New Roman"/>
          <w:i/>
          <w:iCs/>
          <w:spacing w:val="-6"/>
        </w:rPr>
        <w:t>самостоятельного актива.</w:t>
      </w:r>
    </w:p>
    <w:p w:rsidR="005402E9" w:rsidRPr="0021112A" w:rsidRDefault="005402E9" w:rsidP="0021112A">
      <w:pPr>
        <w:pStyle w:val="a6"/>
        <w:spacing w:line="360" w:lineRule="auto"/>
        <w:ind w:right="-6"/>
        <w:rPr>
          <w:rFonts w:ascii="Times New Roman" w:hAnsi="Times New Roman" w:cs="Times New Roman"/>
        </w:rPr>
      </w:pPr>
      <w:r w:rsidRPr="0021112A">
        <w:rPr>
          <w:rFonts w:ascii="Times New Roman" w:hAnsi="Times New Roman" w:cs="Times New Roman"/>
        </w:rPr>
        <w:t xml:space="preserve">Одним из характерных свойств профессиональных маркетологов является их умение создавать, поддерживать, защищать, развивать марки, т.е. формировать </w:t>
      </w:r>
      <w:r w:rsidRPr="0021112A">
        <w:rPr>
          <w:rFonts w:ascii="Times New Roman" w:hAnsi="Times New Roman" w:cs="Times New Roman"/>
          <w:i/>
          <w:iCs/>
        </w:rPr>
        <w:t>эффективную марочную политику предприятия.</w:t>
      </w:r>
      <w:r w:rsidRPr="0021112A">
        <w:rPr>
          <w:rFonts w:ascii="Times New Roman" w:hAnsi="Times New Roman" w:cs="Times New Roman"/>
          <w:b/>
          <w:bCs/>
        </w:rPr>
        <w:t xml:space="preserve"> </w:t>
      </w:r>
      <w:r w:rsidRPr="0021112A">
        <w:rPr>
          <w:rFonts w:ascii="Times New Roman" w:hAnsi="Times New Roman" w:cs="Times New Roman"/>
        </w:rPr>
        <w:t>«Поставьте свою марку на курицу или воду, – советует Филип Котлер, – и вы будете жить. Не забывайте, что компания стоит</w:t>
      </w:r>
      <w:r w:rsidR="00C402BE">
        <w:rPr>
          <w:rFonts w:ascii="Times New Roman" w:hAnsi="Times New Roman" w:cs="Times New Roman"/>
        </w:rPr>
        <w:t xml:space="preserve"> </w:t>
      </w:r>
      <w:r w:rsidRPr="0021112A">
        <w:rPr>
          <w:rFonts w:ascii="Times New Roman" w:hAnsi="Times New Roman" w:cs="Times New Roman"/>
        </w:rPr>
        <w:t xml:space="preserve">столько, сколько стоит ее марка. 20 млрд. долларов, в которые оценивается компания </w:t>
      </w:r>
      <w:r w:rsidRPr="0021112A">
        <w:rPr>
          <w:rFonts w:ascii="Times New Roman" w:hAnsi="Times New Roman" w:cs="Times New Roman"/>
          <w:lang w:val="en-US"/>
        </w:rPr>
        <w:t>Pepsi</w:t>
      </w:r>
      <w:r w:rsidRPr="0021112A">
        <w:rPr>
          <w:rFonts w:ascii="Times New Roman" w:hAnsi="Times New Roman" w:cs="Times New Roman"/>
        </w:rPr>
        <w:t xml:space="preserve"> – это стоимость марки, а не директора или завода» [2,</w:t>
      </w:r>
      <w:r w:rsidRPr="0021112A">
        <w:rPr>
          <w:rFonts w:ascii="Times New Roman" w:hAnsi="Times New Roman" w:cs="Times New Roman"/>
          <w:b/>
          <w:bCs/>
        </w:rPr>
        <w:t xml:space="preserve"> </w:t>
      </w:r>
      <w:r w:rsidRPr="0021112A">
        <w:rPr>
          <w:rFonts w:ascii="Times New Roman" w:hAnsi="Times New Roman" w:cs="Times New Roman"/>
        </w:rPr>
        <w:t>С.17</w:t>
      </w:r>
      <w:r w:rsidRPr="0021112A">
        <w:rPr>
          <w:rFonts w:ascii="Times New Roman" w:hAnsi="Times New Roman" w:cs="Times New Roman"/>
          <w:b/>
          <w:bCs/>
        </w:rPr>
        <w:t xml:space="preserve">]. </w:t>
      </w:r>
      <w:r w:rsidRPr="0021112A">
        <w:rPr>
          <w:rFonts w:ascii="Times New Roman" w:hAnsi="Times New Roman" w:cs="Times New Roman"/>
        </w:rPr>
        <w:t>Внедрение марок на рынок – основной вопрос стратегии маркетинга, который должен решаться отечественными предприятиями с учетом того опыта, который накоплен в мировой практике.</w:t>
      </w:r>
    </w:p>
    <w:p w:rsidR="005402E9" w:rsidRPr="0021112A" w:rsidRDefault="005402E9" w:rsidP="0021112A">
      <w:pPr>
        <w:pStyle w:val="a6"/>
        <w:spacing w:line="360" w:lineRule="auto"/>
        <w:ind w:right="-6"/>
        <w:rPr>
          <w:rFonts w:ascii="Times New Roman" w:hAnsi="Times New Roman" w:cs="Times New Roman"/>
        </w:rPr>
      </w:pPr>
      <w:r w:rsidRPr="0021112A">
        <w:rPr>
          <w:rFonts w:ascii="Times New Roman" w:hAnsi="Times New Roman" w:cs="Times New Roman"/>
        </w:rPr>
        <w:t>Прежде всего, отечественным маркетологам следует освоить такое понятие как</w:t>
      </w:r>
      <w:r w:rsidRPr="0021112A">
        <w:rPr>
          <w:rFonts w:ascii="Times New Roman" w:hAnsi="Times New Roman" w:cs="Times New Roman"/>
          <w:i/>
          <w:iCs/>
        </w:rPr>
        <w:t xml:space="preserve"> «капитал товарной марки».</w:t>
      </w:r>
      <w:r w:rsidR="0074429E" w:rsidRPr="0021112A">
        <w:rPr>
          <w:rFonts w:ascii="Times New Roman" w:hAnsi="Times New Roman" w:cs="Times New Roman"/>
          <w:i/>
          <w:iCs/>
        </w:rPr>
        <w:t xml:space="preserve"> </w:t>
      </w:r>
      <w:r w:rsidRPr="0021112A">
        <w:rPr>
          <w:rFonts w:ascii="Times New Roman" w:hAnsi="Times New Roman" w:cs="Times New Roman"/>
        </w:rPr>
        <w:t>Этот термин был введен в употребление в 1980-х гг. в соответствии с той точкой зрения, что марка обладает собственной стоимостью, независимой от ценности продукта. По некоторым данным, капитал марки «</w:t>
      </w:r>
      <w:r w:rsidRPr="0021112A">
        <w:rPr>
          <w:rFonts w:ascii="Times New Roman" w:hAnsi="Times New Roman" w:cs="Times New Roman"/>
          <w:lang w:val="en-US"/>
        </w:rPr>
        <w:t>Marlboro</w:t>
      </w:r>
      <w:r w:rsidRPr="0021112A">
        <w:rPr>
          <w:rFonts w:ascii="Times New Roman" w:hAnsi="Times New Roman" w:cs="Times New Roman"/>
        </w:rPr>
        <w:t>» равен 31 млрд. долл., «</w:t>
      </w:r>
      <w:r w:rsidRPr="0021112A">
        <w:rPr>
          <w:rFonts w:ascii="Times New Roman" w:hAnsi="Times New Roman" w:cs="Times New Roman"/>
          <w:lang w:val="en-US"/>
        </w:rPr>
        <w:t>Coca</w:t>
      </w:r>
      <w:r w:rsidRPr="0021112A">
        <w:rPr>
          <w:rFonts w:ascii="Times New Roman" w:hAnsi="Times New Roman" w:cs="Times New Roman"/>
        </w:rPr>
        <w:t>-</w:t>
      </w:r>
      <w:r w:rsidRPr="0021112A">
        <w:rPr>
          <w:rFonts w:ascii="Times New Roman" w:hAnsi="Times New Roman" w:cs="Times New Roman"/>
          <w:lang w:val="en-US"/>
        </w:rPr>
        <w:t>Cola</w:t>
      </w:r>
      <w:r w:rsidRPr="0021112A">
        <w:rPr>
          <w:rFonts w:ascii="Times New Roman" w:hAnsi="Times New Roman" w:cs="Times New Roman"/>
        </w:rPr>
        <w:t>»</w:t>
      </w:r>
      <w:r w:rsidR="00C402BE">
        <w:rPr>
          <w:rFonts w:ascii="Times New Roman" w:hAnsi="Times New Roman" w:cs="Times New Roman"/>
        </w:rPr>
        <w:t xml:space="preserve"> </w:t>
      </w:r>
      <w:r w:rsidRPr="0021112A">
        <w:rPr>
          <w:rFonts w:ascii="Times New Roman" w:hAnsi="Times New Roman" w:cs="Times New Roman"/>
        </w:rPr>
        <w:t>– 24 млрд. долл. и «</w:t>
      </w:r>
      <w:r w:rsidRPr="0021112A">
        <w:rPr>
          <w:rFonts w:ascii="Times New Roman" w:hAnsi="Times New Roman" w:cs="Times New Roman"/>
          <w:lang w:val="en-US"/>
        </w:rPr>
        <w:t>Kodak</w:t>
      </w:r>
      <w:r w:rsidRPr="0021112A">
        <w:rPr>
          <w:rFonts w:ascii="Times New Roman" w:hAnsi="Times New Roman" w:cs="Times New Roman"/>
        </w:rPr>
        <w:t xml:space="preserve">» – 10 млрд. долл. [8, </w:t>
      </w:r>
      <w:r w:rsidRPr="0021112A">
        <w:rPr>
          <w:rFonts w:ascii="Times New Roman" w:hAnsi="Times New Roman" w:cs="Times New Roman"/>
          <w:lang w:val="en-US"/>
        </w:rPr>
        <w:t>C</w:t>
      </w:r>
      <w:r w:rsidRPr="0021112A">
        <w:rPr>
          <w:rFonts w:ascii="Times New Roman" w:hAnsi="Times New Roman" w:cs="Times New Roman"/>
        </w:rPr>
        <w:t>.3]. Компании всего мира вкладывают огромные суммы ради того, чтобы создать у покупателей предпочтение к лучшим маркам своих товаров.</w:t>
      </w:r>
    </w:p>
    <w:p w:rsidR="005402E9" w:rsidRPr="0021112A" w:rsidRDefault="005402E9" w:rsidP="0021112A">
      <w:pPr>
        <w:pStyle w:val="a6"/>
        <w:spacing w:line="360" w:lineRule="auto"/>
        <w:ind w:right="-6"/>
        <w:rPr>
          <w:rFonts w:ascii="Times New Roman" w:hAnsi="Times New Roman" w:cs="Times New Roman"/>
          <w:color w:val="000000"/>
        </w:rPr>
      </w:pPr>
      <w:r w:rsidRPr="0021112A">
        <w:rPr>
          <w:rFonts w:ascii="Times New Roman" w:hAnsi="Times New Roman" w:cs="Times New Roman"/>
        </w:rPr>
        <w:t>В последние годы термин «капитал товарной марки» буквально не сходит с уст, как маркетологов-практиков, так и ученых-теор</w:t>
      </w:r>
      <w:r w:rsidR="0074429E" w:rsidRPr="0021112A">
        <w:rPr>
          <w:rFonts w:ascii="Times New Roman" w:hAnsi="Times New Roman" w:cs="Times New Roman"/>
        </w:rPr>
        <w:t xml:space="preserve">етиков. </w:t>
      </w:r>
      <w:r w:rsidRPr="0021112A">
        <w:rPr>
          <w:rFonts w:ascii="Times New Roman" w:hAnsi="Times New Roman" w:cs="Times New Roman"/>
        </w:rPr>
        <w:t>В современной научной литературе по маркетингу предлагаются разные подходы к его определению. Например, в своей книге «Создание сильного брэнда» американский ученый Д. Аакер пишет: «…</w:t>
      </w:r>
      <w:r w:rsidRPr="0021112A">
        <w:rPr>
          <w:rFonts w:ascii="Times New Roman" w:hAnsi="Times New Roman" w:cs="Times New Roman"/>
          <w:color w:val="000000"/>
          <w:spacing w:val="-7"/>
        </w:rPr>
        <w:t>в общих чертах капиталом марки называют деловую репутацию, на</w:t>
      </w:r>
      <w:r w:rsidRPr="0021112A">
        <w:rPr>
          <w:rFonts w:ascii="Times New Roman" w:hAnsi="Times New Roman" w:cs="Times New Roman"/>
          <w:color w:val="000000"/>
          <w:spacing w:val="-11"/>
        </w:rPr>
        <w:t>копленную маркой и являющуюся результатом прошлой маркетинго</w:t>
      </w:r>
      <w:r w:rsidRPr="0021112A">
        <w:rPr>
          <w:rFonts w:ascii="Times New Roman" w:hAnsi="Times New Roman" w:cs="Times New Roman"/>
          <w:color w:val="000000"/>
        </w:rPr>
        <w:t xml:space="preserve">вой деятельности» [5, </w:t>
      </w:r>
      <w:r w:rsidRPr="0021112A">
        <w:rPr>
          <w:rFonts w:ascii="Times New Roman" w:hAnsi="Times New Roman" w:cs="Times New Roman"/>
          <w:color w:val="000000"/>
          <w:lang w:val="en-US"/>
        </w:rPr>
        <w:t>C</w:t>
      </w:r>
      <w:r w:rsidRPr="0021112A">
        <w:rPr>
          <w:rFonts w:ascii="Times New Roman" w:hAnsi="Times New Roman" w:cs="Times New Roman"/>
          <w:color w:val="000000"/>
        </w:rPr>
        <w:t xml:space="preserve">.79]. </w:t>
      </w:r>
      <w:r w:rsidRPr="0021112A">
        <w:rPr>
          <w:rFonts w:ascii="Times New Roman" w:hAnsi="Times New Roman" w:cs="Times New Roman"/>
          <w:color w:val="000000"/>
          <w:spacing w:val="-4"/>
        </w:rPr>
        <w:t>Более раннее определение гласит: «</w:t>
      </w:r>
      <w:r w:rsidRPr="0021112A">
        <w:rPr>
          <w:rFonts w:ascii="Times New Roman" w:hAnsi="Times New Roman" w:cs="Times New Roman"/>
          <w:color w:val="000000"/>
          <w:spacing w:val="-11"/>
        </w:rPr>
        <w:t xml:space="preserve">Потребитель воспринимает капитал марки как «добавленную ценность», </w:t>
      </w:r>
      <w:r w:rsidRPr="0021112A">
        <w:rPr>
          <w:rFonts w:ascii="Times New Roman" w:hAnsi="Times New Roman" w:cs="Times New Roman"/>
          <w:color w:val="000000"/>
          <w:spacing w:val="-10"/>
        </w:rPr>
        <w:t>которую приобретает функциональный товар или услуга, ассоциируясь с опре</w:t>
      </w:r>
      <w:r w:rsidRPr="0021112A">
        <w:rPr>
          <w:rFonts w:ascii="Times New Roman" w:hAnsi="Times New Roman" w:cs="Times New Roman"/>
          <w:color w:val="000000"/>
        </w:rPr>
        <w:t>деленной товарной маркой» [9, С.131].</w:t>
      </w:r>
    </w:p>
    <w:p w:rsidR="005402E9" w:rsidRPr="0021112A" w:rsidRDefault="005402E9" w:rsidP="0021112A">
      <w:pPr>
        <w:pStyle w:val="a6"/>
        <w:spacing w:line="360" w:lineRule="auto"/>
        <w:ind w:right="-6"/>
        <w:rPr>
          <w:rFonts w:ascii="Times New Roman" w:hAnsi="Times New Roman" w:cs="Times New Roman"/>
          <w:spacing w:val="-6"/>
        </w:rPr>
      </w:pPr>
      <w:r w:rsidRPr="0021112A">
        <w:rPr>
          <w:rFonts w:ascii="Times New Roman" w:hAnsi="Times New Roman" w:cs="Times New Roman"/>
          <w:color w:val="000000"/>
          <w:spacing w:val="-6"/>
        </w:rPr>
        <w:t xml:space="preserve">Приведенные высказывания говорят о некой «силе» марки, которая </w:t>
      </w:r>
      <w:r w:rsidRPr="0021112A">
        <w:rPr>
          <w:rFonts w:ascii="Times New Roman" w:hAnsi="Times New Roman" w:cs="Times New Roman"/>
          <w:color w:val="000000"/>
          <w:spacing w:val="-3"/>
        </w:rPr>
        <w:t xml:space="preserve">зависит от степени осведомленности о ней потребителей, от ее индивидуальности, воспринимаемого качества, лидерства на рынке или стоимости. </w:t>
      </w:r>
      <w:r w:rsidRPr="0021112A">
        <w:rPr>
          <w:rFonts w:ascii="Times New Roman" w:hAnsi="Times New Roman" w:cs="Times New Roman"/>
        </w:rPr>
        <w:t xml:space="preserve">Марка, или брэнд, играет важную роль в рыночной экономике, причем </w:t>
      </w:r>
      <w:r w:rsidRPr="0021112A">
        <w:rPr>
          <w:rFonts w:ascii="Times New Roman" w:hAnsi="Times New Roman" w:cs="Times New Roman"/>
          <w:spacing w:val="-3"/>
        </w:rPr>
        <w:t>не только с точки зрения потребителя, но и с точки зрения производителя.</w:t>
      </w:r>
      <w:r w:rsidRPr="0021112A">
        <w:rPr>
          <w:rFonts w:ascii="Times New Roman" w:hAnsi="Times New Roman" w:cs="Times New Roman"/>
          <w:spacing w:val="-5"/>
        </w:rPr>
        <w:t xml:space="preserve"> </w:t>
      </w:r>
      <w:r w:rsidRPr="0021112A">
        <w:rPr>
          <w:rFonts w:ascii="Times New Roman" w:hAnsi="Times New Roman" w:cs="Times New Roman"/>
          <w:spacing w:val="-8"/>
        </w:rPr>
        <w:t>Марка, и в частности ее имидж, концентри</w:t>
      </w:r>
      <w:r w:rsidRPr="0021112A">
        <w:rPr>
          <w:rFonts w:ascii="Times New Roman" w:hAnsi="Times New Roman" w:cs="Times New Roman"/>
        </w:rPr>
        <w:t xml:space="preserve">рует в себе не только прошлые маркетинговые усилия (и финансовые вложения в них), но и «капитал» вызываемого маркой удовлетворения. Для фирмы марка – это ценный актив, нематериальный капитал, являющийся результатом совершенных на протяжении нескольких лет инвестиций </w:t>
      </w:r>
      <w:r w:rsidRPr="0021112A">
        <w:rPr>
          <w:rFonts w:ascii="Times New Roman" w:hAnsi="Times New Roman" w:cs="Times New Roman"/>
          <w:spacing w:val="-8"/>
        </w:rPr>
        <w:t xml:space="preserve">в маркетинг. </w:t>
      </w:r>
      <w:r w:rsidRPr="0021112A">
        <w:rPr>
          <w:rFonts w:ascii="Times New Roman" w:hAnsi="Times New Roman" w:cs="Times New Roman"/>
        </w:rPr>
        <w:t xml:space="preserve">Основная задача заключается не просто в достижении краткосрочной прибыли, а в увеличении капитала марки. Это дает предприятию много конкурентных преимуществ, в частности, обеспечивается высокий уровень покупательской осведомленности и приверженности, благодаря чему маркетинговые расходы фирмы относительно ее доходов снижаются. </w:t>
      </w:r>
      <w:r w:rsidRPr="0021112A">
        <w:rPr>
          <w:rFonts w:ascii="Times New Roman" w:hAnsi="Times New Roman" w:cs="Times New Roman"/>
          <w:spacing w:val="-8"/>
        </w:rPr>
        <w:t>Таким образом, в любую компанию марки привносят ста</w:t>
      </w:r>
      <w:r w:rsidRPr="0021112A">
        <w:rPr>
          <w:rFonts w:ascii="Times New Roman" w:hAnsi="Times New Roman" w:cs="Times New Roman"/>
          <w:spacing w:val="-6"/>
        </w:rPr>
        <w:t>бильность, делая возможным долгосрочное планирование и инвестирование.</w:t>
      </w:r>
    </w:p>
    <w:p w:rsidR="005402E9" w:rsidRPr="0021112A" w:rsidRDefault="005402E9" w:rsidP="0021112A">
      <w:pPr>
        <w:pStyle w:val="a6"/>
        <w:spacing w:line="360" w:lineRule="auto"/>
        <w:ind w:right="-6"/>
        <w:rPr>
          <w:rFonts w:ascii="Times New Roman" w:hAnsi="Times New Roman" w:cs="Times New Roman"/>
        </w:rPr>
      </w:pPr>
      <w:r w:rsidRPr="0021112A">
        <w:rPr>
          <w:rFonts w:ascii="Times New Roman" w:hAnsi="Times New Roman" w:cs="Times New Roman"/>
          <w:color w:val="000000"/>
          <w:spacing w:val="-5"/>
        </w:rPr>
        <w:t>Проблемы начинаются тогда, когда речь заходит об оценке капитала марки. Реальный капитал марки измерить трудно, но потребность в выделении финансовых выгод марки из других активов существует, особенно</w:t>
      </w:r>
      <w:r w:rsidR="00C402BE">
        <w:rPr>
          <w:rFonts w:ascii="Times New Roman" w:hAnsi="Times New Roman" w:cs="Times New Roman"/>
          <w:color w:val="000000"/>
          <w:spacing w:val="-5"/>
        </w:rPr>
        <w:t xml:space="preserve"> </w:t>
      </w:r>
      <w:r w:rsidRPr="0021112A">
        <w:rPr>
          <w:rFonts w:ascii="Times New Roman" w:hAnsi="Times New Roman" w:cs="Times New Roman"/>
          <w:color w:val="000000"/>
          <w:spacing w:val="-5"/>
        </w:rPr>
        <w:t>когда речь идет об увеличении числа слияний и приобретений компаний, которым сопро</w:t>
      </w:r>
      <w:r w:rsidR="0029324E" w:rsidRPr="0021112A">
        <w:rPr>
          <w:rFonts w:ascii="Times New Roman" w:hAnsi="Times New Roman" w:cs="Times New Roman"/>
          <w:color w:val="000000"/>
          <w:spacing w:val="-5"/>
        </w:rPr>
        <w:t xml:space="preserve">вождается </w:t>
      </w:r>
      <w:r w:rsidR="0074429E" w:rsidRPr="0021112A">
        <w:rPr>
          <w:rFonts w:ascii="Times New Roman" w:hAnsi="Times New Roman" w:cs="Times New Roman"/>
          <w:color w:val="000000"/>
          <w:spacing w:val="-5"/>
        </w:rPr>
        <w:t xml:space="preserve">глобализация бизнеса. </w:t>
      </w:r>
      <w:r w:rsidRPr="0021112A">
        <w:rPr>
          <w:rFonts w:ascii="Times New Roman" w:hAnsi="Times New Roman" w:cs="Times New Roman"/>
          <w:color w:val="000000"/>
          <w:spacing w:val="-5"/>
        </w:rPr>
        <w:t xml:space="preserve">Мировая практика выработала разнообразные способы и запатентованные методы оценки стоимости марок. </w:t>
      </w:r>
      <w:r w:rsidRPr="0021112A">
        <w:rPr>
          <w:rFonts w:ascii="Times New Roman" w:hAnsi="Times New Roman" w:cs="Times New Roman"/>
        </w:rPr>
        <w:t xml:space="preserve">Измерением марочного капитала занимаются такие известные международные консалтинговые фирмы, как </w:t>
      </w:r>
      <w:r w:rsidRPr="0021112A">
        <w:rPr>
          <w:rFonts w:ascii="Times New Roman" w:hAnsi="Times New Roman" w:cs="Times New Roman"/>
          <w:color w:val="000000"/>
          <w:lang w:val="en-US"/>
        </w:rPr>
        <w:t>Interbrand</w:t>
      </w:r>
      <w:r w:rsidRPr="0021112A">
        <w:rPr>
          <w:rFonts w:ascii="Times New Roman" w:hAnsi="Times New Roman" w:cs="Times New Roman"/>
          <w:color w:val="000000"/>
        </w:rPr>
        <w:t>'</w:t>
      </w:r>
      <w:r w:rsidRPr="0021112A">
        <w:rPr>
          <w:rFonts w:ascii="Times New Roman" w:hAnsi="Times New Roman" w:cs="Times New Roman"/>
          <w:color w:val="000000"/>
          <w:lang w:val="en-US"/>
        </w:rPr>
        <w:t>s</w:t>
      </w:r>
      <w:r w:rsidRPr="0021112A">
        <w:rPr>
          <w:rFonts w:ascii="Times New Roman" w:hAnsi="Times New Roman" w:cs="Times New Roman"/>
          <w:color w:val="000000"/>
        </w:rPr>
        <w:t xml:space="preserve"> </w:t>
      </w:r>
      <w:r w:rsidRPr="0021112A">
        <w:rPr>
          <w:rFonts w:ascii="Times New Roman" w:hAnsi="Times New Roman" w:cs="Times New Roman"/>
          <w:color w:val="000000"/>
          <w:lang w:val="en-US"/>
        </w:rPr>
        <w:t>Top</w:t>
      </w:r>
      <w:r w:rsidRPr="0021112A">
        <w:rPr>
          <w:rFonts w:ascii="Times New Roman" w:hAnsi="Times New Roman" w:cs="Times New Roman"/>
          <w:color w:val="000000"/>
        </w:rPr>
        <w:t xml:space="preserve"> </w:t>
      </w:r>
      <w:r w:rsidRPr="0021112A">
        <w:rPr>
          <w:rFonts w:ascii="Times New Roman" w:hAnsi="Times New Roman" w:cs="Times New Roman"/>
          <w:color w:val="000000"/>
          <w:lang w:val="en-US"/>
        </w:rPr>
        <w:t>Brands</w:t>
      </w:r>
      <w:r w:rsidRPr="0021112A">
        <w:rPr>
          <w:rFonts w:ascii="Times New Roman" w:hAnsi="Times New Roman" w:cs="Times New Roman"/>
        </w:rPr>
        <w:t xml:space="preserve">, </w:t>
      </w:r>
      <w:r w:rsidRPr="0021112A">
        <w:rPr>
          <w:rFonts w:ascii="Times New Roman" w:hAnsi="Times New Roman" w:cs="Times New Roman"/>
          <w:color w:val="000000"/>
          <w:lang w:val="en-US"/>
        </w:rPr>
        <w:t>Young</w:t>
      </w:r>
      <w:r w:rsidRPr="0021112A">
        <w:rPr>
          <w:rFonts w:ascii="Times New Roman" w:hAnsi="Times New Roman" w:cs="Times New Roman"/>
          <w:color w:val="000000"/>
        </w:rPr>
        <w:t xml:space="preserve"> &amp; </w:t>
      </w:r>
      <w:r w:rsidRPr="0021112A">
        <w:rPr>
          <w:rFonts w:ascii="Times New Roman" w:hAnsi="Times New Roman" w:cs="Times New Roman"/>
          <w:color w:val="000000"/>
          <w:lang w:val="en-US"/>
        </w:rPr>
        <w:t>Rubicam</w:t>
      </w:r>
      <w:r w:rsidRPr="0021112A">
        <w:rPr>
          <w:rFonts w:ascii="Times New Roman" w:hAnsi="Times New Roman" w:cs="Times New Roman"/>
          <w:color w:val="000000"/>
        </w:rPr>
        <w:t>,</w:t>
      </w:r>
      <w:r w:rsidRPr="0021112A">
        <w:rPr>
          <w:rFonts w:ascii="Times New Roman" w:hAnsi="Times New Roman" w:cs="Times New Roman"/>
          <w:b/>
          <w:bCs/>
          <w:color w:val="000000"/>
        </w:rPr>
        <w:t xml:space="preserve"> </w:t>
      </w:r>
      <w:r w:rsidRPr="0021112A">
        <w:rPr>
          <w:rFonts w:ascii="Times New Roman" w:hAnsi="Times New Roman" w:cs="Times New Roman"/>
          <w:color w:val="000000"/>
          <w:lang w:val="en-US"/>
        </w:rPr>
        <w:t>Total</w:t>
      </w:r>
      <w:r w:rsidRPr="0021112A">
        <w:rPr>
          <w:rFonts w:ascii="Times New Roman" w:hAnsi="Times New Roman" w:cs="Times New Roman"/>
          <w:color w:val="000000"/>
        </w:rPr>
        <w:t xml:space="preserve"> </w:t>
      </w:r>
      <w:r w:rsidRPr="0021112A">
        <w:rPr>
          <w:rFonts w:ascii="Times New Roman" w:hAnsi="Times New Roman" w:cs="Times New Roman"/>
          <w:color w:val="000000"/>
          <w:lang w:val="en-US"/>
        </w:rPr>
        <w:t>Research</w:t>
      </w:r>
      <w:r w:rsidRPr="0021112A">
        <w:rPr>
          <w:rFonts w:ascii="Times New Roman" w:hAnsi="Times New Roman" w:cs="Times New Roman"/>
          <w:color w:val="000000"/>
        </w:rPr>
        <w:t>'</w:t>
      </w:r>
      <w:r w:rsidRPr="0021112A">
        <w:rPr>
          <w:rFonts w:ascii="Times New Roman" w:hAnsi="Times New Roman" w:cs="Times New Roman"/>
          <w:color w:val="000000"/>
          <w:lang w:val="en-US"/>
        </w:rPr>
        <w:t>s</w:t>
      </w:r>
      <w:r w:rsidRPr="0021112A">
        <w:rPr>
          <w:rFonts w:ascii="Times New Roman" w:hAnsi="Times New Roman" w:cs="Times New Roman"/>
          <w:color w:val="000000"/>
        </w:rPr>
        <w:t xml:space="preserve"> </w:t>
      </w:r>
      <w:r w:rsidRPr="0021112A">
        <w:rPr>
          <w:rFonts w:ascii="Times New Roman" w:hAnsi="Times New Roman" w:cs="Times New Roman"/>
          <w:color w:val="000000"/>
          <w:lang w:val="en-US"/>
        </w:rPr>
        <w:t>Equitrend</w:t>
      </w:r>
      <w:r w:rsidRPr="0021112A">
        <w:rPr>
          <w:rFonts w:ascii="Times New Roman" w:hAnsi="Times New Roman" w:cs="Times New Roman"/>
          <w:color w:val="000000"/>
        </w:rPr>
        <w:t xml:space="preserve"> и многие другие. Они используют самые различные показатели, х</w:t>
      </w:r>
      <w:r w:rsidR="0074429E" w:rsidRPr="0021112A">
        <w:rPr>
          <w:rFonts w:ascii="Times New Roman" w:hAnsi="Times New Roman" w:cs="Times New Roman"/>
          <w:color w:val="000000"/>
        </w:rPr>
        <w:t>арактеризующие силу брэндов [1,</w:t>
      </w:r>
      <w:r w:rsidR="0074429E" w:rsidRPr="0021112A">
        <w:rPr>
          <w:rFonts w:ascii="Times New Roman" w:hAnsi="Times New Roman" w:cs="Times New Roman"/>
          <w:color w:val="000000"/>
          <w:lang w:val="en-US"/>
        </w:rPr>
        <w:t xml:space="preserve"> </w:t>
      </w:r>
      <w:r w:rsidRPr="0021112A">
        <w:rPr>
          <w:rFonts w:ascii="Times New Roman" w:hAnsi="Times New Roman" w:cs="Times New Roman"/>
          <w:color w:val="000000"/>
        </w:rPr>
        <w:t>С.79].</w:t>
      </w:r>
      <w:r w:rsidRPr="0021112A">
        <w:rPr>
          <w:rFonts w:ascii="Times New Roman" w:hAnsi="Times New Roman" w:cs="Times New Roman"/>
          <w:color w:val="000000"/>
          <w:spacing w:val="-5"/>
        </w:rPr>
        <w:t xml:space="preserve"> Однако единая стандартизированная процедура оценки капитала марки еще не создана. С глобальной точки зрения ситуация выглядит еще менее определенной: в разных странах применяются разные подходы. Одной из причин отсутствия общепринятых правил оценки марки является сложная </w:t>
      </w:r>
      <w:r w:rsidR="0074429E" w:rsidRPr="0021112A">
        <w:rPr>
          <w:rFonts w:ascii="Times New Roman" w:hAnsi="Times New Roman" w:cs="Times New Roman"/>
          <w:color w:val="000000"/>
          <w:spacing w:val="-5"/>
        </w:rPr>
        <w:t xml:space="preserve">природа нематериальных активов. </w:t>
      </w:r>
      <w:r w:rsidRPr="0021112A">
        <w:rPr>
          <w:rFonts w:ascii="Times New Roman" w:hAnsi="Times New Roman" w:cs="Times New Roman"/>
          <w:color w:val="000000"/>
          <w:spacing w:val="-5"/>
        </w:rPr>
        <w:t xml:space="preserve">Стоимость марки базируется на совокупности свойств, которые отличают и защищают ее от конкурирующих брэндов. Данное утверждение лежит в основе большинства методов оценки, которые можно разделить на категории, охватывающие бухгалтерскую практику и экономическое прогнозирование. </w:t>
      </w:r>
      <w:r w:rsidRPr="0021112A">
        <w:rPr>
          <w:rFonts w:ascii="Times New Roman" w:hAnsi="Times New Roman" w:cs="Times New Roman"/>
          <w:color w:val="000000"/>
        </w:rPr>
        <w:t>Американские ученые предлагают использовать для измерения капитала марки три разные величины [10, С.85]:</w:t>
      </w:r>
    </w:p>
    <w:p w:rsidR="005402E9" w:rsidRPr="0021112A" w:rsidRDefault="005402E9" w:rsidP="0021112A">
      <w:pPr>
        <w:pStyle w:val="a6"/>
        <w:spacing w:line="360" w:lineRule="auto"/>
        <w:ind w:right="-6"/>
        <w:rPr>
          <w:rFonts w:ascii="Times New Roman" w:hAnsi="Times New Roman" w:cs="Times New Roman"/>
        </w:rPr>
      </w:pPr>
      <w:r w:rsidRPr="0021112A">
        <w:rPr>
          <w:rFonts w:ascii="Times New Roman" w:hAnsi="Times New Roman" w:cs="Times New Roman"/>
          <w:spacing w:val="-6"/>
        </w:rPr>
        <w:t xml:space="preserve">- общую стоимость товарной марки как </w:t>
      </w:r>
      <w:r w:rsidRPr="0021112A">
        <w:rPr>
          <w:rFonts w:ascii="Times New Roman" w:hAnsi="Times New Roman" w:cs="Times New Roman"/>
          <w:i/>
          <w:iCs/>
          <w:spacing w:val="-6"/>
        </w:rPr>
        <w:t xml:space="preserve">самостоятельного актива, </w:t>
      </w:r>
      <w:r w:rsidRPr="0021112A">
        <w:rPr>
          <w:rFonts w:ascii="Times New Roman" w:hAnsi="Times New Roman" w:cs="Times New Roman"/>
          <w:spacing w:val="-6"/>
        </w:rPr>
        <w:t xml:space="preserve">когда он </w:t>
      </w:r>
      <w:r w:rsidRPr="0021112A">
        <w:rPr>
          <w:rFonts w:ascii="Times New Roman" w:hAnsi="Times New Roman" w:cs="Times New Roman"/>
        </w:rPr>
        <w:t>продается или включается в бухгалтерский баланс.</w:t>
      </w:r>
    </w:p>
    <w:p w:rsidR="005402E9" w:rsidRPr="0021112A" w:rsidRDefault="005402E9" w:rsidP="0021112A">
      <w:pPr>
        <w:pStyle w:val="a6"/>
        <w:spacing w:line="360" w:lineRule="auto"/>
        <w:ind w:right="-6"/>
        <w:rPr>
          <w:rFonts w:ascii="Times New Roman" w:hAnsi="Times New Roman" w:cs="Times New Roman"/>
        </w:rPr>
      </w:pPr>
      <w:r w:rsidRPr="0021112A">
        <w:rPr>
          <w:rFonts w:ascii="Times New Roman" w:hAnsi="Times New Roman" w:cs="Times New Roman"/>
          <w:spacing w:val="-10"/>
        </w:rPr>
        <w:t xml:space="preserve">- степень покупательской </w:t>
      </w:r>
      <w:r w:rsidRPr="0021112A">
        <w:rPr>
          <w:rFonts w:ascii="Times New Roman" w:hAnsi="Times New Roman" w:cs="Times New Roman"/>
          <w:i/>
          <w:iCs/>
          <w:spacing w:val="-10"/>
        </w:rPr>
        <w:t xml:space="preserve">верности марке, </w:t>
      </w:r>
      <w:r w:rsidRPr="0021112A">
        <w:rPr>
          <w:rFonts w:ascii="Times New Roman" w:hAnsi="Times New Roman" w:cs="Times New Roman"/>
          <w:spacing w:val="-10"/>
        </w:rPr>
        <w:t>показателем которой является цено</w:t>
      </w:r>
      <w:r w:rsidRPr="0021112A">
        <w:rPr>
          <w:rFonts w:ascii="Times New Roman" w:hAnsi="Times New Roman" w:cs="Times New Roman"/>
        </w:rPr>
        <w:t>вая премия, которую потребители согласны платить за марку.</w:t>
      </w:r>
    </w:p>
    <w:p w:rsidR="005402E9" w:rsidRPr="0021112A" w:rsidRDefault="005402E9" w:rsidP="0021112A">
      <w:pPr>
        <w:pStyle w:val="a6"/>
        <w:spacing w:line="360" w:lineRule="auto"/>
        <w:ind w:right="-6"/>
        <w:rPr>
          <w:rFonts w:ascii="Times New Roman" w:hAnsi="Times New Roman" w:cs="Times New Roman"/>
          <w:i/>
          <w:iCs/>
          <w:spacing w:val="-5"/>
        </w:rPr>
      </w:pPr>
      <w:r w:rsidRPr="0021112A">
        <w:rPr>
          <w:rFonts w:ascii="Times New Roman" w:hAnsi="Times New Roman" w:cs="Times New Roman"/>
          <w:spacing w:val="-1"/>
        </w:rPr>
        <w:t xml:space="preserve">- совокупность покупательских восприятий, ассоциаций и убеждений, как </w:t>
      </w:r>
      <w:r w:rsidRPr="0021112A">
        <w:rPr>
          <w:rFonts w:ascii="Times New Roman" w:hAnsi="Times New Roman" w:cs="Times New Roman"/>
        </w:rPr>
        <w:t xml:space="preserve">когнитивных, так и эмоциональных, в отношении марки – то, что </w:t>
      </w:r>
      <w:r w:rsidRPr="0021112A">
        <w:rPr>
          <w:rFonts w:ascii="Times New Roman" w:hAnsi="Times New Roman" w:cs="Times New Roman"/>
          <w:spacing w:val="-5"/>
        </w:rPr>
        <w:t xml:space="preserve">принято называть </w:t>
      </w:r>
      <w:r w:rsidRPr="0021112A">
        <w:rPr>
          <w:rFonts w:ascii="Times New Roman" w:hAnsi="Times New Roman" w:cs="Times New Roman"/>
          <w:i/>
          <w:iCs/>
          <w:spacing w:val="-5"/>
        </w:rPr>
        <w:t>имиджем</w:t>
      </w:r>
      <w:r w:rsidR="00C402BE">
        <w:rPr>
          <w:rFonts w:ascii="Times New Roman" w:hAnsi="Times New Roman" w:cs="Times New Roman"/>
          <w:i/>
          <w:iCs/>
          <w:spacing w:val="-5"/>
        </w:rPr>
        <w:t xml:space="preserve"> </w:t>
      </w:r>
      <w:r w:rsidRPr="0021112A">
        <w:rPr>
          <w:rFonts w:ascii="Times New Roman" w:hAnsi="Times New Roman" w:cs="Times New Roman"/>
          <w:i/>
          <w:iCs/>
          <w:spacing w:val="-5"/>
        </w:rPr>
        <w:t>марки.</w:t>
      </w:r>
    </w:p>
    <w:p w:rsidR="0074429E" w:rsidRPr="0021112A" w:rsidRDefault="005402E9" w:rsidP="0021112A">
      <w:pPr>
        <w:pStyle w:val="a6"/>
        <w:spacing w:line="360" w:lineRule="auto"/>
        <w:ind w:right="-6"/>
        <w:rPr>
          <w:rFonts w:ascii="Times New Roman" w:hAnsi="Times New Roman" w:cs="Times New Roman"/>
        </w:rPr>
      </w:pPr>
      <w:r w:rsidRPr="0021112A">
        <w:rPr>
          <w:rFonts w:ascii="Times New Roman" w:hAnsi="Times New Roman" w:cs="Times New Roman"/>
        </w:rPr>
        <w:t>Между этими тремя представлениями о марочном капитале существует следующая связь: имидж марки → сила марки → стоимость марки.</w:t>
      </w:r>
      <w:r w:rsidR="0074429E" w:rsidRPr="0021112A">
        <w:rPr>
          <w:rFonts w:ascii="Times New Roman" w:hAnsi="Times New Roman" w:cs="Times New Roman"/>
        </w:rPr>
        <w:t xml:space="preserve"> </w:t>
      </w:r>
    </w:p>
    <w:p w:rsidR="005402E9" w:rsidRPr="0021112A" w:rsidRDefault="0074429E" w:rsidP="0021112A">
      <w:pPr>
        <w:pStyle w:val="a6"/>
        <w:spacing w:line="360" w:lineRule="auto"/>
        <w:ind w:right="-6"/>
        <w:rPr>
          <w:rFonts w:ascii="Times New Roman" w:hAnsi="Times New Roman" w:cs="Times New Roman"/>
          <w:b/>
          <w:bCs/>
          <w:w w:val="77"/>
        </w:rPr>
      </w:pPr>
      <w:r w:rsidRPr="0021112A">
        <w:rPr>
          <w:rFonts w:ascii="Times New Roman" w:hAnsi="Times New Roman" w:cs="Times New Roman"/>
        </w:rPr>
        <w:t>Оценка имиджа марки</w:t>
      </w:r>
    </w:p>
    <w:p w:rsidR="005402E9" w:rsidRPr="0021112A" w:rsidRDefault="005402E9" w:rsidP="0021112A">
      <w:pPr>
        <w:pStyle w:val="a6"/>
        <w:spacing w:line="360" w:lineRule="auto"/>
        <w:ind w:right="-6"/>
        <w:rPr>
          <w:rFonts w:ascii="Times New Roman" w:hAnsi="Times New Roman" w:cs="Times New Roman"/>
          <w:color w:val="000000"/>
          <w:spacing w:val="-7"/>
        </w:rPr>
      </w:pPr>
      <w:r w:rsidRPr="0021112A">
        <w:rPr>
          <w:rFonts w:ascii="Times New Roman" w:hAnsi="Times New Roman" w:cs="Times New Roman"/>
        </w:rPr>
        <w:t xml:space="preserve">Имидж марки можно определить следующим образом: «Совокупность когнитивных и эмоциональных представлений человека или группы людей о торговой марке или компании». </w:t>
      </w:r>
      <w:r w:rsidRPr="0021112A">
        <w:rPr>
          <w:rFonts w:ascii="Times New Roman" w:hAnsi="Times New Roman" w:cs="Times New Roman"/>
          <w:color w:val="000000"/>
        </w:rPr>
        <w:t>Глубокое понимание имиджа марки, его сильных и слабых сторон – необходи</w:t>
      </w:r>
      <w:r w:rsidRPr="0021112A">
        <w:rPr>
          <w:rFonts w:ascii="Times New Roman" w:hAnsi="Times New Roman" w:cs="Times New Roman"/>
          <w:color w:val="000000"/>
          <w:spacing w:val="-7"/>
        </w:rPr>
        <w:t>мая предпосылка для разработки</w:t>
      </w:r>
      <w:r w:rsidR="00C402BE">
        <w:rPr>
          <w:rFonts w:ascii="Times New Roman" w:hAnsi="Times New Roman" w:cs="Times New Roman"/>
          <w:color w:val="000000"/>
          <w:spacing w:val="-7"/>
        </w:rPr>
        <w:t xml:space="preserve"> </w:t>
      </w:r>
      <w:r w:rsidRPr="0021112A">
        <w:rPr>
          <w:rFonts w:ascii="Times New Roman" w:hAnsi="Times New Roman" w:cs="Times New Roman"/>
          <w:color w:val="000000"/>
          <w:spacing w:val="-7"/>
        </w:rPr>
        <w:t>маркетинговой стратегии. В связи с этим полезно различать три уровня анализа имиджа марки:</w:t>
      </w:r>
    </w:p>
    <w:p w:rsidR="005402E9" w:rsidRPr="0021112A" w:rsidRDefault="005402E9" w:rsidP="0021112A">
      <w:pPr>
        <w:pStyle w:val="a6"/>
        <w:spacing w:line="360" w:lineRule="auto"/>
        <w:ind w:right="-6"/>
        <w:rPr>
          <w:rFonts w:ascii="Times New Roman" w:hAnsi="Times New Roman" w:cs="Times New Roman"/>
          <w:spacing w:val="-5"/>
        </w:rPr>
      </w:pPr>
      <w:r w:rsidRPr="0021112A">
        <w:rPr>
          <w:rFonts w:ascii="Times New Roman" w:hAnsi="Times New Roman" w:cs="Times New Roman"/>
          <w:i/>
          <w:iCs/>
        </w:rPr>
        <w:t xml:space="preserve">- воспринимаемый имидж, </w:t>
      </w:r>
      <w:r w:rsidRPr="0021112A">
        <w:rPr>
          <w:rFonts w:ascii="Times New Roman" w:hAnsi="Times New Roman" w:cs="Times New Roman"/>
        </w:rPr>
        <w:t xml:space="preserve">или то, как потребители видят и воспринимают марку: </w:t>
      </w:r>
      <w:r w:rsidRPr="0021112A">
        <w:rPr>
          <w:rFonts w:ascii="Times New Roman" w:hAnsi="Times New Roman" w:cs="Times New Roman"/>
          <w:spacing w:val="-9"/>
        </w:rPr>
        <w:t xml:space="preserve">точка зрения «снаружи внутрь», за основу которой берутся полевые исследования, опросы, </w:t>
      </w:r>
      <w:r w:rsidRPr="0021112A">
        <w:rPr>
          <w:rFonts w:ascii="Times New Roman" w:hAnsi="Times New Roman" w:cs="Times New Roman"/>
          <w:spacing w:val="-5"/>
        </w:rPr>
        <w:t>проведенные на базовом рынке или сегменте.</w:t>
      </w:r>
    </w:p>
    <w:p w:rsidR="005402E9" w:rsidRPr="0021112A" w:rsidRDefault="005402E9" w:rsidP="0021112A">
      <w:pPr>
        <w:pStyle w:val="a6"/>
        <w:spacing w:line="360" w:lineRule="auto"/>
        <w:ind w:right="-6"/>
        <w:rPr>
          <w:rFonts w:ascii="Times New Roman" w:hAnsi="Times New Roman" w:cs="Times New Roman"/>
        </w:rPr>
      </w:pPr>
      <w:r w:rsidRPr="0021112A">
        <w:rPr>
          <w:rFonts w:ascii="Times New Roman" w:hAnsi="Times New Roman" w:cs="Times New Roman"/>
          <w:i/>
          <w:iCs/>
        </w:rPr>
        <w:t xml:space="preserve">- фактический имидж, </w:t>
      </w:r>
      <w:r w:rsidRPr="0021112A">
        <w:rPr>
          <w:rFonts w:ascii="Times New Roman" w:hAnsi="Times New Roman" w:cs="Times New Roman"/>
        </w:rPr>
        <w:t>или реальные сведения о марке, ее сильных и слабых сторонах, устанавливаемые фирмой посредством внутреннего аудита.</w:t>
      </w:r>
    </w:p>
    <w:p w:rsidR="005402E9" w:rsidRPr="0021112A" w:rsidRDefault="005402E9" w:rsidP="0021112A">
      <w:pPr>
        <w:pStyle w:val="a6"/>
        <w:spacing w:line="360" w:lineRule="auto"/>
        <w:ind w:right="-6"/>
        <w:rPr>
          <w:rFonts w:ascii="Times New Roman" w:hAnsi="Times New Roman" w:cs="Times New Roman"/>
          <w:spacing w:val="-4"/>
        </w:rPr>
      </w:pPr>
      <w:r w:rsidRPr="0021112A">
        <w:rPr>
          <w:rFonts w:ascii="Times New Roman" w:hAnsi="Times New Roman" w:cs="Times New Roman"/>
          <w:i/>
          <w:iCs/>
        </w:rPr>
        <w:t xml:space="preserve">- желаемый имидж, </w:t>
      </w:r>
      <w:r w:rsidRPr="0021112A">
        <w:rPr>
          <w:rFonts w:ascii="Times New Roman" w:hAnsi="Times New Roman" w:cs="Times New Roman"/>
        </w:rPr>
        <w:t>или то, как марка должна восприниматься целевым сегмен</w:t>
      </w:r>
      <w:r w:rsidRPr="0021112A">
        <w:rPr>
          <w:rFonts w:ascii="Times New Roman" w:hAnsi="Times New Roman" w:cs="Times New Roman"/>
          <w:spacing w:val="-4"/>
        </w:rPr>
        <w:t>том в соответствии с</w:t>
      </w:r>
      <w:r w:rsidR="00C402BE">
        <w:rPr>
          <w:rFonts w:ascii="Times New Roman" w:hAnsi="Times New Roman" w:cs="Times New Roman"/>
          <w:spacing w:val="-4"/>
        </w:rPr>
        <w:t xml:space="preserve"> </w:t>
      </w:r>
      <w:r w:rsidRPr="0021112A">
        <w:rPr>
          <w:rFonts w:ascii="Times New Roman" w:hAnsi="Times New Roman" w:cs="Times New Roman"/>
          <w:spacing w:val="-4"/>
        </w:rPr>
        <w:t>целями стратегии позиционирования.</w:t>
      </w:r>
    </w:p>
    <w:p w:rsidR="0074429E" w:rsidRPr="0021112A" w:rsidRDefault="005402E9" w:rsidP="0021112A">
      <w:pPr>
        <w:pStyle w:val="a6"/>
        <w:spacing w:line="360" w:lineRule="auto"/>
        <w:ind w:right="-6"/>
        <w:rPr>
          <w:rFonts w:ascii="Times New Roman" w:hAnsi="Times New Roman" w:cs="Times New Roman"/>
          <w:color w:val="000000"/>
          <w:spacing w:val="-4"/>
        </w:rPr>
      </w:pPr>
      <w:r w:rsidRPr="0021112A">
        <w:rPr>
          <w:rFonts w:ascii="Times New Roman" w:hAnsi="Times New Roman" w:cs="Times New Roman"/>
          <w:color w:val="000000"/>
          <w:spacing w:val="-7"/>
        </w:rPr>
        <w:t xml:space="preserve">Анализировать воспринимаемый имидж некоторые маркетологи советуют с позиции трех </w:t>
      </w:r>
      <w:r w:rsidRPr="0021112A">
        <w:rPr>
          <w:rFonts w:ascii="Times New Roman" w:hAnsi="Times New Roman" w:cs="Times New Roman"/>
          <w:color w:val="000000"/>
          <w:spacing w:val="-4"/>
        </w:rPr>
        <w:t xml:space="preserve">видов реакции рынка: используя показатели когнитивной, эмоциональной (аффективной) и поведенческой реакции потребителей [3, С.262]. Особое </w:t>
      </w:r>
      <w:r w:rsidRPr="0021112A">
        <w:rPr>
          <w:rFonts w:ascii="Times New Roman" w:hAnsi="Times New Roman" w:cs="Times New Roman"/>
          <w:color w:val="000000"/>
          <w:spacing w:val="-7"/>
        </w:rPr>
        <w:t>значение имеет определение отношения потребителей к</w:t>
      </w:r>
      <w:r w:rsidRPr="0021112A">
        <w:rPr>
          <w:rFonts w:ascii="Times New Roman" w:hAnsi="Times New Roman" w:cs="Times New Roman"/>
          <w:color w:val="000000"/>
          <w:spacing w:val="-5"/>
        </w:rPr>
        <w:t xml:space="preserve"> совокупности выгод,</w:t>
      </w:r>
      <w:r w:rsidRPr="0021112A">
        <w:rPr>
          <w:rFonts w:ascii="Times New Roman" w:hAnsi="Times New Roman" w:cs="Times New Roman"/>
          <w:color w:val="000000"/>
          <w:spacing w:val="-7"/>
        </w:rPr>
        <w:t xml:space="preserve"> </w:t>
      </w:r>
      <w:r w:rsidRPr="0021112A">
        <w:rPr>
          <w:rFonts w:ascii="Times New Roman" w:hAnsi="Times New Roman" w:cs="Times New Roman"/>
          <w:color w:val="000000"/>
          <w:spacing w:val="-5"/>
        </w:rPr>
        <w:t>предлагаемых маркой. Данная оценка позволяет постро</w:t>
      </w:r>
      <w:r w:rsidRPr="0021112A">
        <w:rPr>
          <w:rFonts w:ascii="Times New Roman" w:hAnsi="Times New Roman" w:cs="Times New Roman"/>
          <w:color w:val="000000"/>
        </w:rPr>
        <w:t xml:space="preserve">ить </w:t>
      </w:r>
      <w:r w:rsidRPr="0021112A">
        <w:rPr>
          <w:rFonts w:ascii="Times New Roman" w:hAnsi="Times New Roman" w:cs="Times New Roman"/>
          <w:i/>
          <w:iCs/>
          <w:color w:val="000000"/>
        </w:rPr>
        <w:t xml:space="preserve">профиль имиджа </w:t>
      </w:r>
      <w:r w:rsidRPr="0021112A">
        <w:rPr>
          <w:rFonts w:ascii="Times New Roman" w:hAnsi="Times New Roman" w:cs="Times New Roman"/>
          <w:color w:val="000000"/>
        </w:rPr>
        <w:t xml:space="preserve">или атрибутивную </w:t>
      </w:r>
      <w:r w:rsidRPr="0021112A">
        <w:rPr>
          <w:rFonts w:ascii="Times New Roman" w:hAnsi="Times New Roman" w:cs="Times New Roman"/>
          <w:color w:val="000000"/>
          <w:spacing w:val="-3"/>
        </w:rPr>
        <w:t>карту восприятия марки [4, С.</w:t>
      </w:r>
      <w:r w:rsidRPr="0021112A">
        <w:rPr>
          <w:rFonts w:ascii="Times New Roman" w:hAnsi="Times New Roman" w:cs="Times New Roman"/>
          <w:spacing w:val="-3"/>
        </w:rPr>
        <w:t>80</w:t>
      </w:r>
      <w:r w:rsidRPr="0021112A">
        <w:rPr>
          <w:rFonts w:ascii="Times New Roman" w:hAnsi="Times New Roman" w:cs="Times New Roman"/>
          <w:color w:val="000000"/>
          <w:spacing w:val="-3"/>
        </w:rPr>
        <w:t>].</w:t>
      </w:r>
      <w:r w:rsidRPr="0021112A">
        <w:rPr>
          <w:rStyle w:val="a5"/>
          <w:rFonts w:ascii="Times New Roman" w:hAnsi="Times New Roman" w:cs="Times New Roman"/>
          <w:color w:val="000000"/>
          <w:spacing w:val="-4"/>
        </w:rPr>
        <w:t xml:space="preserve"> </w:t>
      </w:r>
    </w:p>
    <w:p w:rsidR="005402E9" w:rsidRPr="0021112A" w:rsidRDefault="0074429E" w:rsidP="0021112A">
      <w:pPr>
        <w:pStyle w:val="a6"/>
        <w:spacing w:line="360" w:lineRule="auto"/>
        <w:ind w:right="-6"/>
        <w:rPr>
          <w:rFonts w:ascii="Times New Roman" w:hAnsi="Times New Roman" w:cs="Times New Roman"/>
        </w:rPr>
      </w:pPr>
      <w:r w:rsidRPr="0021112A">
        <w:rPr>
          <w:rFonts w:ascii="Times New Roman" w:hAnsi="Times New Roman" w:cs="Times New Roman"/>
          <w:color w:val="000000"/>
          <w:spacing w:val="-4"/>
        </w:rPr>
        <w:t>Оценка силы марки</w:t>
      </w:r>
    </w:p>
    <w:p w:rsidR="00E02135" w:rsidRPr="0021112A" w:rsidRDefault="005402E9" w:rsidP="0021112A">
      <w:pPr>
        <w:pStyle w:val="a6"/>
        <w:spacing w:line="360" w:lineRule="auto"/>
        <w:ind w:right="-6"/>
        <w:rPr>
          <w:rFonts w:ascii="Times New Roman" w:hAnsi="Times New Roman" w:cs="Times New Roman"/>
          <w:spacing w:val="-4"/>
        </w:rPr>
      </w:pPr>
      <w:r w:rsidRPr="0021112A">
        <w:rPr>
          <w:rFonts w:ascii="Times New Roman" w:hAnsi="Times New Roman" w:cs="Times New Roman"/>
        </w:rPr>
        <w:t>Сила марки напрямую связана с верностью, или лояльностью потребите</w:t>
      </w:r>
      <w:r w:rsidRPr="0021112A">
        <w:rPr>
          <w:rFonts w:ascii="Times New Roman" w:hAnsi="Times New Roman" w:cs="Times New Roman"/>
          <w:spacing w:val="-8"/>
        </w:rPr>
        <w:t>лей. Проверить лояльность лучше всего так: узнать, что будет делать потребит</w:t>
      </w:r>
      <w:r w:rsidRPr="0021112A">
        <w:rPr>
          <w:rFonts w:ascii="Times New Roman" w:hAnsi="Times New Roman" w:cs="Times New Roman"/>
        </w:rPr>
        <w:t xml:space="preserve">ель, если его любимой товарной марки не окажется в магазине. Переключится ли он на другую марку или пойдет искать свой любимый брэнд в другой магазин? </w:t>
      </w:r>
      <w:r w:rsidRPr="0021112A">
        <w:rPr>
          <w:rFonts w:ascii="Times New Roman" w:hAnsi="Times New Roman" w:cs="Times New Roman"/>
          <w:spacing w:val="-4"/>
        </w:rPr>
        <w:t>Можно выделить, по меньшей мере, пять индикаторов силы марки:</w:t>
      </w:r>
    </w:p>
    <w:p w:rsidR="005402E9" w:rsidRPr="0021112A" w:rsidRDefault="00E02135" w:rsidP="0021112A">
      <w:pPr>
        <w:pStyle w:val="a6"/>
        <w:spacing w:line="360" w:lineRule="auto"/>
        <w:ind w:right="-6"/>
        <w:rPr>
          <w:rFonts w:ascii="Times New Roman" w:hAnsi="Times New Roman" w:cs="Times New Roman"/>
          <w:spacing w:val="-4"/>
        </w:rPr>
      </w:pPr>
      <w:r w:rsidRPr="0021112A">
        <w:rPr>
          <w:rFonts w:ascii="Times New Roman" w:hAnsi="Times New Roman" w:cs="Times New Roman"/>
          <w:spacing w:val="-4"/>
        </w:rPr>
        <w:t xml:space="preserve">1. </w:t>
      </w:r>
      <w:r w:rsidRPr="0021112A">
        <w:rPr>
          <w:rFonts w:ascii="Times New Roman" w:hAnsi="Times New Roman" w:cs="Times New Roman"/>
          <w:i/>
          <w:iCs/>
        </w:rPr>
        <w:t>П</w:t>
      </w:r>
      <w:r w:rsidR="005402E9" w:rsidRPr="0021112A">
        <w:rPr>
          <w:rFonts w:ascii="Times New Roman" w:hAnsi="Times New Roman" w:cs="Times New Roman"/>
          <w:i/>
          <w:iCs/>
        </w:rPr>
        <w:t xml:space="preserve">ониженная чувствительность к цене. </w:t>
      </w:r>
      <w:r w:rsidR="005402E9" w:rsidRPr="0021112A">
        <w:rPr>
          <w:rFonts w:ascii="Times New Roman" w:hAnsi="Times New Roman" w:cs="Times New Roman"/>
        </w:rPr>
        <w:t xml:space="preserve">Сильная марка характеризуется тем, что лучше переносит увеличение цен, чем ее конкуренты. В Европе, </w:t>
      </w:r>
      <w:r w:rsidR="005402E9" w:rsidRPr="0021112A">
        <w:rPr>
          <w:rFonts w:ascii="Times New Roman" w:hAnsi="Times New Roman" w:cs="Times New Roman"/>
          <w:spacing w:val="-2"/>
        </w:rPr>
        <w:t>например, наблюдалась следующая картина: при изменении цен на легко</w:t>
      </w:r>
      <w:r w:rsidR="005402E9" w:rsidRPr="0021112A">
        <w:rPr>
          <w:rFonts w:ascii="Times New Roman" w:hAnsi="Times New Roman" w:cs="Times New Roman"/>
          <w:spacing w:val="-4"/>
        </w:rPr>
        <w:t xml:space="preserve">вые автомобили доли рынка японских производителей колебались сильнее, </w:t>
      </w:r>
      <w:r w:rsidR="005402E9" w:rsidRPr="0021112A">
        <w:rPr>
          <w:rFonts w:ascii="Times New Roman" w:hAnsi="Times New Roman" w:cs="Times New Roman"/>
          <w:spacing w:val="-3"/>
        </w:rPr>
        <w:t>чем доли рынка европейских фирм.</w:t>
      </w:r>
    </w:p>
    <w:p w:rsidR="00E02135" w:rsidRPr="0021112A" w:rsidRDefault="00E02135" w:rsidP="0021112A">
      <w:pPr>
        <w:pStyle w:val="a6"/>
        <w:spacing w:line="360" w:lineRule="auto"/>
        <w:ind w:right="-6"/>
        <w:rPr>
          <w:rFonts w:ascii="Times New Roman" w:hAnsi="Times New Roman" w:cs="Times New Roman"/>
          <w:color w:val="000000"/>
        </w:rPr>
      </w:pPr>
      <w:r w:rsidRPr="0021112A">
        <w:rPr>
          <w:rFonts w:ascii="Times New Roman" w:hAnsi="Times New Roman" w:cs="Times New Roman"/>
          <w:spacing w:val="-8"/>
        </w:rPr>
        <w:t>2</w:t>
      </w:r>
      <w:r w:rsidRPr="0021112A">
        <w:rPr>
          <w:rFonts w:ascii="Times New Roman" w:hAnsi="Times New Roman" w:cs="Times New Roman"/>
          <w:i/>
          <w:iCs/>
          <w:spacing w:val="-8"/>
        </w:rPr>
        <w:t>. П</w:t>
      </w:r>
      <w:r w:rsidR="005402E9" w:rsidRPr="0021112A">
        <w:rPr>
          <w:rFonts w:ascii="Times New Roman" w:hAnsi="Times New Roman" w:cs="Times New Roman"/>
          <w:i/>
          <w:iCs/>
          <w:spacing w:val="-8"/>
        </w:rPr>
        <w:t xml:space="preserve">риемлемость ценовой премии. </w:t>
      </w:r>
      <w:r w:rsidR="005402E9" w:rsidRPr="0021112A">
        <w:rPr>
          <w:rFonts w:ascii="Times New Roman" w:hAnsi="Times New Roman" w:cs="Times New Roman"/>
          <w:spacing w:val="-8"/>
        </w:rPr>
        <w:t xml:space="preserve">Марку можно считать сильной, если </w:t>
      </w:r>
      <w:r w:rsidR="005402E9" w:rsidRPr="0021112A">
        <w:rPr>
          <w:rFonts w:ascii="Times New Roman" w:hAnsi="Times New Roman" w:cs="Times New Roman"/>
        </w:rPr>
        <w:t xml:space="preserve">люди готовы платить за нее более высокую цену. И наоборот, </w:t>
      </w:r>
      <w:r w:rsidR="005402E9" w:rsidRPr="0021112A">
        <w:rPr>
          <w:rFonts w:ascii="Times New Roman" w:hAnsi="Times New Roman" w:cs="Times New Roman"/>
          <w:spacing w:val="-1"/>
        </w:rPr>
        <w:t>слабой марке приходится предлагать потребителям сниженную (по срав</w:t>
      </w:r>
      <w:r w:rsidR="005402E9" w:rsidRPr="0021112A">
        <w:rPr>
          <w:rFonts w:ascii="Times New Roman" w:hAnsi="Times New Roman" w:cs="Times New Roman"/>
          <w:spacing w:val="-3"/>
        </w:rPr>
        <w:t xml:space="preserve">нению с конкурентами) цену. </w:t>
      </w:r>
      <w:r w:rsidR="005402E9" w:rsidRPr="0021112A">
        <w:rPr>
          <w:rFonts w:ascii="Times New Roman" w:hAnsi="Times New Roman" w:cs="Times New Roman"/>
          <w:color w:val="000000"/>
        </w:rPr>
        <w:t xml:space="preserve">Исследователи компании </w:t>
      </w:r>
      <w:r w:rsidR="005402E9" w:rsidRPr="0021112A">
        <w:rPr>
          <w:rFonts w:ascii="Times New Roman" w:hAnsi="Times New Roman" w:cs="Times New Roman"/>
          <w:i/>
          <w:iCs/>
          <w:color w:val="000000"/>
          <w:lang w:val="en-US"/>
        </w:rPr>
        <w:t>McKinsey</w:t>
      </w:r>
      <w:r w:rsidR="005402E9" w:rsidRPr="0021112A">
        <w:rPr>
          <w:rFonts w:ascii="Times New Roman" w:hAnsi="Times New Roman" w:cs="Times New Roman"/>
          <w:i/>
          <w:iCs/>
          <w:color w:val="000000"/>
        </w:rPr>
        <w:t xml:space="preserve"> </w:t>
      </w:r>
      <w:r w:rsidR="005402E9" w:rsidRPr="0021112A">
        <w:rPr>
          <w:rFonts w:ascii="Times New Roman" w:hAnsi="Times New Roman" w:cs="Times New Roman"/>
          <w:color w:val="000000"/>
        </w:rPr>
        <w:t>однажды</w:t>
      </w:r>
      <w:r w:rsidR="005402E9" w:rsidRPr="0021112A">
        <w:rPr>
          <w:rFonts w:ascii="Times New Roman" w:hAnsi="Times New Roman" w:cs="Times New Roman"/>
          <w:i/>
          <w:iCs/>
          <w:color w:val="000000"/>
        </w:rPr>
        <w:t xml:space="preserve"> </w:t>
      </w:r>
      <w:r w:rsidR="005402E9" w:rsidRPr="0021112A">
        <w:rPr>
          <w:rFonts w:ascii="Times New Roman" w:hAnsi="Times New Roman" w:cs="Times New Roman"/>
          <w:color w:val="000000"/>
        </w:rPr>
        <w:t xml:space="preserve">поставили перед собой цель: определить, </w:t>
      </w:r>
      <w:r w:rsidR="005402E9" w:rsidRPr="0021112A">
        <w:rPr>
          <w:rFonts w:ascii="Times New Roman" w:hAnsi="Times New Roman" w:cs="Times New Roman"/>
          <w:color w:val="000000"/>
          <w:spacing w:val="1"/>
        </w:rPr>
        <w:t xml:space="preserve">насколько важны марки для потребителей в процессе покупки. Были </w:t>
      </w:r>
      <w:r w:rsidR="005402E9" w:rsidRPr="0021112A">
        <w:rPr>
          <w:rFonts w:ascii="Times New Roman" w:hAnsi="Times New Roman" w:cs="Times New Roman"/>
          <w:color w:val="000000"/>
        </w:rPr>
        <w:t>рассмотрены результаты 27 социологических исследований, проведенных в США, Европе и Азии – в общей сложности свыше 5 тыс. интервью с потре</w:t>
      </w:r>
      <w:r w:rsidR="005402E9" w:rsidRPr="0021112A">
        <w:rPr>
          <w:rFonts w:ascii="Times New Roman" w:hAnsi="Times New Roman" w:cs="Times New Roman"/>
          <w:color w:val="000000"/>
          <w:spacing w:val="1"/>
        </w:rPr>
        <w:t xml:space="preserve">бителями. В среднем цены сильнейших брэндов (т. е. брэндов, определявших </w:t>
      </w:r>
      <w:r w:rsidR="005402E9" w:rsidRPr="0021112A">
        <w:rPr>
          <w:rFonts w:ascii="Times New Roman" w:hAnsi="Times New Roman" w:cs="Times New Roman"/>
          <w:color w:val="000000"/>
        </w:rPr>
        <w:t xml:space="preserve">окончательное решение о покупке) оказались на 19% выше цен на самые слабые </w:t>
      </w:r>
      <w:r w:rsidR="005402E9" w:rsidRPr="0021112A">
        <w:rPr>
          <w:rFonts w:ascii="Times New Roman" w:hAnsi="Times New Roman" w:cs="Times New Roman"/>
          <w:color w:val="000000"/>
          <w:spacing w:val="4"/>
        </w:rPr>
        <w:t xml:space="preserve">марки. Ценовая премия ведущих брэндов по сравнению с марками второго </w:t>
      </w:r>
      <w:r w:rsidRPr="0021112A">
        <w:rPr>
          <w:rFonts w:ascii="Times New Roman" w:hAnsi="Times New Roman" w:cs="Times New Roman"/>
          <w:color w:val="000000"/>
        </w:rPr>
        <w:t>уровня составила 5% [7, С.176].</w:t>
      </w:r>
    </w:p>
    <w:p w:rsidR="00E02135" w:rsidRPr="0021112A" w:rsidRDefault="00E02135" w:rsidP="0021112A">
      <w:pPr>
        <w:pStyle w:val="a6"/>
        <w:spacing w:line="360" w:lineRule="auto"/>
        <w:ind w:right="-6"/>
        <w:rPr>
          <w:rFonts w:ascii="Times New Roman" w:hAnsi="Times New Roman" w:cs="Times New Roman"/>
          <w:color w:val="000000"/>
        </w:rPr>
      </w:pPr>
      <w:r w:rsidRPr="0021112A">
        <w:rPr>
          <w:rFonts w:ascii="Times New Roman" w:hAnsi="Times New Roman" w:cs="Times New Roman"/>
          <w:color w:val="000000"/>
        </w:rPr>
        <w:t xml:space="preserve">3. </w:t>
      </w:r>
      <w:r w:rsidRPr="0021112A">
        <w:rPr>
          <w:rFonts w:ascii="Times New Roman" w:hAnsi="Times New Roman" w:cs="Times New Roman"/>
          <w:i/>
          <w:iCs/>
        </w:rPr>
        <w:t>К</w:t>
      </w:r>
      <w:r w:rsidR="005402E9" w:rsidRPr="0021112A">
        <w:rPr>
          <w:rFonts w:ascii="Times New Roman" w:hAnsi="Times New Roman" w:cs="Times New Roman"/>
          <w:i/>
          <w:iCs/>
        </w:rPr>
        <w:t xml:space="preserve">оэффициент эксклюзивности. </w:t>
      </w:r>
      <w:r w:rsidR="005402E9" w:rsidRPr="0021112A">
        <w:rPr>
          <w:rFonts w:ascii="Times New Roman" w:hAnsi="Times New Roman" w:cs="Times New Roman"/>
        </w:rPr>
        <w:t>Более лояльный потребитель – это потреби</w:t>
      </w:r>
      <w:r w:rsidR="005402E9" w:rsidRPr="0021112A">
        <w:rPr>
          <w:rFonts w:ascii="Times New Roman" w:hAnsi="Times New Roman" w:cs="Times New Roman"/>
          <w:spacing w:val="-2"/>
        </w:rPr>
        <w:t>тель, который чаще выбирает марку при покупках товаров данной катего</w:t>
      </w:r>
      <w:r w:rsidR="005402E9" w:rsidRPr="0021112A">
        <w:rPr>
          <w:rFonts w:ascii="Times New Roman" w:hAnsi="Times New Roman" w:cs="Times New Roman"/>
          <w:spacing w:val="-6"/>
        </w:rPr>
        <w:t xml:space="preserve">рии. Например, человек, который в семи случаях из десяти приобретает кофе </w:t>
      </w:r>
      <w:r w:rsidR="005402E9" w:rsidRPr="0021112A">
        <w:rPr>
          <w:rFonts w:ascii="Times New Roman" w:hAnsi="Times New Roman" w:cs="Times New Roman"/>
        </w:rPr>
        <w:t>«</w:t>
      </w:r>
      <w:r w:rsidR="005402E9" w:rsidRPr="0021112A">
        <w:rPr>
          <w:rFonts w:ascii="Times New Roman" w:hAnsi="Times New Roman" w:cs="Times New Roman"/>
          <w:lang w:val="en-US"/>
        </w:rPr>
        <w:t>Nestle</w:t>
      </w:r>
      <w:r w:rsidR="005402E9" w:rsidRPr="0021112A">
        <w:rPr>
          <w:rFonts w:ascii="Times New Roman" w:hAnsi="Times New Roman" w:cs="Times New Roman"/>
        </w:rPr>
        <w:t xml:space="preserve">», более лоялен, чем тот, который делает такой выбор лишь в трех </w:t>
      </w:r>
      <w:r w:rsidR="005402E9" w:rsidRPr="0021112A">
        <w:rPr>
          <w:rFonts w:ascii="Times New Roman" w:hAnsi="Times New Roman" w:cs="Times New Roman"/>
          <w:spacing w:val="-5"/>
        </w:rPr>
        <w:t>случаях.</w:t>
      </w:r>
    </w:p>
    <w:p w:rsidR="005402E9" w:rsidRPr="0021112A" w:rsidRDefault="00E02135" w:rsidP="0021112A">
      <w:pPr>
        <w:pStyle w:val="a6"/>
        <w:spacing w:line="360" w:lineRule="auto"/>
        <w:ind w:right="-6"/>
        <w:rPr>
          <w:rFonts w:ascii="Times New Roman" w:hAnsi="Times New Roman" w:cs="Times New Roman"/>
          <w:color w:val="000000"/>
        </w:rPr>
      </w:pPr>
      <w:r w:rsidRPr="0021112A">
        <w:rPr>
          <w:rFonts w:ascii="Times New Roman" w:hAnsi="Times New Roman" w:cs="Times New Roman"/>
          <w:color w:val="000000"/>
        </w:rPr>
        <w:t>4.</w:t>
      </w:r>
      <w:r w:rsidR="00C402BE">
        <w:rPr>
          <w:rFonts w:ascii="Times New Roman" w:hAnsi="Times New Roman" w:cs="Times New Roman"/>
          <w:color w:val="000000"/>
        </w:rPr>
        <w:t xml:space="preserve"> </w:t>
      </w:r>
      <w:r w:rsidRPr="0021112A">
        <w:rPr>
          <w:rFonts w:ascii="Times New Roman" w:hAnsi="Times New Roman" w:cs="Times New Roman"/>
          <w:i/>
          <w:iCs/>
          <w:spacing w:val="-2"/>
        </w:rPr>
        <w:t>Д</w:t>
      </w:r>
      <w:r w:rsidR="005402E9" w:rsidRPr="0021112A">
        <w:rPr>
          <w:rFonts w:ascii="Times New Roman" w:hAnsi="Times New Roman" w:cs="Times New Roman"/>
          <w:i/>
          <w:iCs/>
          <w:spacing w:val="-2"/>
        </w:rPr>
        <w:t xml:space="preserve">инамика лояльности. </w:t>
      </w:r>
      <w:r w:rsidR="005402E9" w:rsidRPr="0021112A">
        <w:rPr>
          <w:rFonts w:ascii="Times New Roman" w:hAnsi="Times New Roman" w:cs="Times New Roman"/>
          <w:spacing w:val="-2"/>
        </w:rPr>
        <w:t xml:space="preserve">Как вариант можно отслеживать характер покупок </w:t>
      </w:r>
      <w:r w:rsidR="005402E9" w:rsidRPr="0021112A">
        <w:rPr>
          <w:rFonts w:ascii="Times New Roman" w:hAnsi="Times New Roman" w:cs="Times New Roman"/>
        </w:rPr>
        <w:t xml:space="preserve">во времени и с помощью этих данных прогнозировать вероятность выбора </w:t>
      </w:r>
      <w:r w:rsidR="005402E9" w:rsidRPr="0021112A">
        <w:rPr>
          <w:rFonts w:ascii="Times New Roman" w:hAnsi="Times New Roman" w:cs="Times New Roman"/>
          <w:spacing w:val="-4"/>
        </w:rPr>
        <w:t>марки при следующей покупке.</w:t>
      </w:r>
    </w:p>
    <w:p w:rsidR="0074429E" w:rsidRPr="0021112A" w:rsidRDefault="00E02135" w:rsidP="0021112A">
      <w:pPr>
        <w:pStyle w:val="a6"/>
        <w:spacing w:line="360" w:lineRule="auto"/>
        <w:ind w:right="-6"/>
        <w:rPr>
          <w:rFonts w:ascii="Times New Roman" w:hAnsi="Times New Roman" w:cs="Times New Roman"/>
        </w:rPr>
      </w:pPr>
      <w:r w:rsidRPr="0021112A">
        <w:rPr>
          <w:rFonts w:ascii="Times New Roman" w:hAnsi="Times New Roman" w:cs="Times New Roman"/>
        </w:rPr>
        <w:t>5.</w:t>
      </w:r>
      <w:r w:rsidRPr="0021112A">
        <w:rPr>
          <w:rFonts w:ascii="Times New Roman" w:hAnsi="Times New Roman" w:cs="Times New Roman"/>
          <w:i/>
          <w:iCs/>
        </w:rPr>
        <w:t xml:space="preserve"> П</w:t>
      </w:r>
      <w:r w:rsidR="005402E9" w:rsidRPr="0021112A">
        <w:rPr>
          <w:rFonts w:ascii="Times New Roman" w:hAnsi="Times New Roman" w:cs="Times New Roman"/>
          <w:i/>
          <w:iCs/>
        </w:rPr>
        <w:t xml:space="preserve">озитивная установка. </w:t>
      </w:r>
      <w:r w:rsidR="005402E9" w:rsidRPr="0021112A">
        <w:rPr>
          <w:rFonts w:ascii="Times New Roman" w:hAnsi="Times New Roman" w:cs="Times New Roman"/>
        </w:rPr>
        <w:t>Знакомство с маркой, уважение к ней, вос</w:t>
      </w:r>
      <w:r w:rsidR="005402E9" w:rsidRPr="0021112A">
        <w:rPr>
          <w:rFonts w:ascii="Times New Roman" w:hAnsi="Times New Roman" w:cs="Times New Roman"/>
          <w:spacing w:val="-4"/>
        </w:rPr>
        <w:t xml:space="preserve">принимаемое качество, намерение совершить покупку (лояльность бренду) </w:t>
      </w:r>
      <w:r w:rsidR="005402E9" w:rsidRPr="0021112A">
        <w:rPr>
          <w:rFonts w:ascii="Times New Roman" w:hAnsi="Times New Roman" w:cs="Times New Roman"/>
        </w:rPr>
        <w:t>и т. д. также являются индикаторами силы марки.</w:t>
      </w:r>
      <w:r w:rsidR="0074429E" w:rsidRPr="0021112A">
        <w:rPr>
          <w:rFonts w:ascii="Times New Roman" w:hAnsi="Times New Roman" w:cs="Times New Roman"/>
        </w:rPr>
        <w:t xml:space="preserve"> </w:t>
      </w:r>
    </w:p>
    <w:p w:rsidR="005402E9" w:rsidRPr="0021112A" w:rsidRDefault="0074429E" w:rsidP="0021112A">
      <w:pPr>
        <w:pStyle w:val="a6"/>
        <w:spacing w:line="360" w:lineRule="auto"/>
        <w:ind w:right="-6"/>
        <w:rPr>
          <w:rFonts w:ascii="Times New Roman" w:hAnsi="Times New Roman" w:cs="Times New Roman"/>
        </w:rPr>
      </w:pPr>
      <w:r w:rsidRPr="0021112A">
        <w:rPr>
          <w:rFonts w:ascii="Times New Roman" w:hAnsi="Times New Roman" w:cs="Times New Roman"/>
        </w:rPr>
        <w:t>Оценка стоимости марки</w:t>
      </w:r>
    </w:p>
    <w:p w:rsidR="005402E9" w:rsidRPr="0021112A" w:rsidRDefault="005402E9" w:rsidP="0021112A">
      <w:pPr>
        <w:pStyle w:val="a6"/>
        <w:spacing w:line="360" w:lineRule="auto"/>
        <w:ind w:right="-6"/>
        <w:rPr>
          <w:rFonts w:ascii="Times New Roman" w:hAnsi="Times New Roman" w:cs="Times New Roman"/>
          <w:spacing w:val="-7"/>
        </w:rPr>
      </w:pPr>
      <w:r w:rsidRPr="0021112A">
        <w:rPr>
          <w:rFonts w:ascii="Times New Roman" w:hAnsi="Times New Roman" w:cs="Times New Roman"/>
        </w:rPr>
        <w:t>Проблема оценки марки как самостоятельного актива связана с фи</w:t>
      </w:r>
      <w:r w:rsidRPr="0021112A">
        <w:rPr>
          <w:rFonts w:ascii="Times New Roman" w:hAnsi="Times New Roman" w:cs="Times New Roman"/>
          <w:spacing w:val="-6"/>
        </w:rPr>
        <w:t xml:space="preserve">нансовыми и бухгалтерскими вопросами. </w:t>
      </w:r>
      <w:r w:rsidRPr="0021112A">
        <w:rPr>
          <w:rFonts w:ascii="Times New Roman" w:hAnsi="Times New Roman" w:cs="Times New Roman"/>
          <w:spacing w:val="-4"/>
        </w:rPr>
        <w:t xml:space="preserve">Наибольшую трудность представляет выделение стоимости марки, поскольку </w:t>
      </w:r>
      <w:r w:rsidR="0074429E" w:rsidRPr="0021112A">
        <w:rPr>
          <w:rFonts w:ascii="Times New Roman" w:hAnsi="Times New Roman" w:cs="Times New Roman"/>
          <w:spacing w:val="-4"/>
        </w:rPr>
        <w:t xml:space="preserve">она </w:t>
      </w:r>
      <w:r w:rsidRPr="0021112A">
        <w:rPr>
          <w:rFonts w:ascii="Times New Roman" w:hAnsi="Times New Roman" w:cs="Times New Roman"/>
          <w:spacing w:val="-4"/>
        </w:rPr>
        <w:t>может зависеть как от материальных товаров и связанных с ними физических ресурсов, так и от других нематериальных активов, таких, как чело</w:t>
      </w:r>
      <w:r w:rsidRPr="0021112A">
        <w:rPr>
          <w:rFonts w:ascii="Times New Roman" w:hAnsi="Times New Roman" w:cs="Times New Roman"/>
          <w:spacing w:val="-7"/>
        </w:rPr>
        <w:t>веческие ресурсы, управленческое ноу-хау, имидж компании. Д. Аакер пред</w:t>
      </w:r>
      <w:r w:rsidRPr="0021112A">
        <w:rPr>
          <w:rFonts w:ascii="Times New Roman" w:hAnsi="Times New Roman" w:cs="Times New Roman"/>
          <w:spacing w:val="-3"/>
        </w:rPr>
        <w:t>лагает следующие пять общих подходов к оценке стоимости марки</w:t>
      </w:r>
      <w:r w:rsidRPr="0021112A">
        <w:rPr>
          <w:rFonts w:ascii="Times New Roman" w:hAnsi="Times New Roman" w:cs="Times New Roman"/>
        </w:rPr>
        <w:t xml:space="preserve"> [6, С.95]:</w:t>
      </w:r>
    </w:p>
    <w:p w:rsidR="005402E9" w:rsidRPr="0021112A" w:rsidRDefault="005402E9" w:rsidP="0021112A">
      <w:pPr>
        <w:pStyle w:val="a6"/>
        <w:spacing w:line="360" w:lineRule="auto"/>
        <w:ind w:right="-6"/>
        <w:rPr>
          <w:rFonts w:ascii="Times New Roman" w:hAnsi="Times New Roman" w:cs="Times New Roman"/>
        </w:rPr>
      </w:pPr>
      <w:r w:rsidRPr="0021112A">
        <w:rPr>
          <w:rFonts w:ascii="Times New Roman" w:hAnsi="Times New Roman" w:cs="Times New Roman"/>
        </w:rPr>
        <w:t>1. Установление ценовой премии, связанной с данной маркой, в сравнении с уровнями цен в ее товарной категории</w:t>
      </w:r>
    </w:p>
    <w:p w:rsidR="005402E9" w:rsidRPr="0021112A" w:rsidRDefault="005402E9" w:rsidP="0021112A">
      <w:pPr>
        <w:pStyle w:val="a6"/>
        <w:spacing w:line="360" w:lineRule="auto"/>
        <w:ind w:right="-6"/>
        <w:rPr>
          <w:rFonts w:ascii="Times New Roman" w:hAnsi="Times New Roman" w:cs="Times New Roman"/>
          <w:spacing w:val="-5"/>
        </w:rPr>
      </w:pPr>
      <w:r w:rsidRPr="0021112A">
        <w:rPr>
          <w:rFonts w:ascii="Times New Roman" w:hAnsi="Times New Roman" w:cs="Times New Roman"/>
        </w:rPr>
        <w:t>2. Определение влияния марочного названия на потребительскую оценку</w:t>
      </w:r>
      <w:r w:rsidR="00C402BE">
        <w:rPr>
          <w:rFonts w:ascii="Times New Roman" w:hAnsi="Times New Roman" w:cs="Times New Roman"/>
        </w:rPr>
        <w:t xml:space="preserve"> </w:t>
      </w:r>
      <w:r w:rsidRPr="0021112A">
        <w:rPr>
          <w:rFonts w:ascii="Times New Roman" w:hAnsi="Times New Roman" w:cs="Times New Roman"/>
        </w:rPr>
        <w:t>марки, измеряемую через предпочтения, отношения или намерения со</w:t>
      </w:r>
      <w:r w:rsidRPr="0021112A">
        <w:rPr>
          <w:rFonts w:ascii="Times New Roman" w:hAnsi="Times New Roman" w:cs="Times New Roman"/>
          <w:spacing w:val="-5"/>
        </w:rPr>
        <w:t>вершить покупку.</w:t>
      </w:r>
    </w:p>
    <w:p w:rsidR="005402E9" w:rsidRPr="0021112A" w:rsidRDefault="005402E9" w:rsidP="0021112A">
      <w:pPr>
        <w:pStyle w:val="a6"/>
        <w:spacing w:line="360" w:lineRule="auto"/>
        <w:ind w:right="-6"/>
        <w:rPr>
          <w:rFonts w:ascii="Times New Roman" w:hAnsi="Times New Roman" w:cs="Times New Roman"/>
        </w:rPr>
      </w:pPr>
      <w:r w:rsidRPr="0021112A">
        <w:rPr>
          <w:rFonts w:ascii="Times New Roman" w:hAnsi="Times New Roman" w:cs="Times New Roman"/>
        </w:rPr>
        <w:t>3. Вычисление стоимости создания сопоставимого имени и бизнеса, т. е. восстановительной стоимости торговой марки на базовом рынке.</w:t>
      </w:r>
    </w:p>
    <w:p w:rsidR="005402E9" w:rsidRPr="0021112A" w:rsidRDefault="005402E9" w:rsidP="0021112A">
      <w:pPr>
        <w:pStyle w:val="a6"/>
        <w:spacing w:line="360" w:lineRule="auto"/>
        <w:ind w:right="-6"/>
        <w:rPr>
          <w:rFonts w:ascii="Times New Roman" w:hAnsi="Times New Roman" w:cs="Times New Roman"/>
          <w:spacing w:val="-5"/>
        </w:rPr>
      </w:pPr>
      <w:r w:rsidRPr="0021112A">
        <w:rPr>
          <w:rFonts w:ascii="Times New Roman" w:hAnsi="Times New Roman" w:cs="Times New Roman"/>
        </w:rPr>
        <w:t xml:space="preserve">4. Учет курса акций фирмы. Считается, что фондовый рынок корректирует цену </w:t>
      </w:r>
      <w:r w:rsidRPr="0021112A">
        <w:rPr>
          <w:rFonts w:ascii="Times New Roman" w:hAnsi="Times New Roman" w:cs="Times New Roman"/>
          <w:spacing w:val="-5"/>
        </w:rPr>
        <w:t>фирмы с учетом будущих перспектив ее марок.</w:t>
      </w:r>
    </w:p>
    <w:p w:rsidR="005402E9" w:rsidRPr="0021112A" w:rsidRDefault="005402E9" w:rsidP="0021112A">
      <w:pPr>
        <w:pStyle w:val="a6"/>
        <w:spacing w:line="360" w:lineRule="auto"/>
        <w:ind w:right="-6"/>
        <w:rPr>
          <w:rFonts w:ascii="Times New Roman" w:hAnsi="Times New Roman" w:cs="Times New Roman"/>
        </w:rPr>
      </w:pPr>
      <w:r w:rsidRPr="0021112A">
        <w:rPr>
          <w:rFonts w:ascii="Times New Roman" w:hAnsi="Times New Roman" w:cs="Times New Roman"/>
          <w:spacing w:val="-6"/>
        </w:rPr>
        <w:t>5. Установление приведенной стоимости будущих доходов, соотносимых с со</w:t>
      </w:r>
      <w:r w:rsidRPr="0021112A">
        <w:rPr>
          <w:rFonts w:ascii="Times New Roman" w:hAnsi="Times New Roman" w:cs="Times New Roman"/>
        </w:rPr>
        <w:t xml:space="preserve">ставляющими марочного капитала. </w:t>
      </w:r>
    </w:p>
    <w:p w:rsidR="005402E9" w:rsidRPr="0021112A" w:rsidRDefault="00E22F29" w:rsidP="0021112A">
      <w:pPr>
        <w:pStyle w:val="a6"/>
        <w:spacing w:line="360" w:lineRule="auto"/>
        <w:ind w:right="-6"/>
        <w:rPr>
          <w:rFonts w:ascii="Times New Roman" w:hAnsi="Times New Roman" w:cs="Times New Roman"/>
        </w:rPr>
      </w:pPr>
      <w:r w:rsidRPr="0021112A">
        <w:rPr>
          <w:rFonts w:ascii="Times New Roman" w:hAnsi="Times New Roman" w:cs="Times New Roman"/>
        </w:rPr>
        <w:t xml:space="preserve">Практическая </w:t>
      </w:r>
      <w:r w:rsidR="005402E9" w:rsidRPr="0021112A">
        <w:rPr>
          <w:rFonts w:ascii="Times New Roman" w:hAnsi="Times New Roman" w:cs="Times New Roman"/>
        </w:rPr>
        <w:t xml:space="preserve">реализация предлагаемых подходов требует определения конкретных методик, необходимых для количественной оценки капитала марки. В конечном итоге </w:t>
      </w:r>
      <w:r w:rsidR="00007509" w:rsidRPr="0021112A">
        <w:rPr>
          <w:rFonts w:ascii="Times New Roman" w:hAnsi="Times New Roman" w:cs="Times New Roman"/>
        </w:rPr>
        <w:t xml:space="preserve">все возможные </w:t>
      </w:r>
      <w:r w:rsidR="00E02135" w:rsidRPr="0021112A">
        <w:rPr>
          <w:rFonts w:ascii="Times New Roman" w:hAnsi="Times New Roman" w:cs="Times New Roman"/>
        </w:rPr>
        <w:t>подходы</w:t>
      </w:r>
      <w:r w:rsidR="005402E9" w:rsidRPr="0021112A">
        <w:rPr>
          <w:rFonts w:ascii="Times New Roman" w:hAnsi="Times New Roman" w:cs="Times New Roman"/>
        </w:rPr>
        <w:t xml:space="preserve"> предполагают использование </w:t>
      </w:r>
      <w:r w:rsidR="005402E9" w:rsidRPr="0021112A">
        <w:rPr>
          <w:rFonts w:ascii="Times New Roman" w:hAnsi="Times New Roman" w:cs="Times New Roman"/>
          <w:i/>
          <w:iCs/>
        </w:rPr>
        <w:t>затратного, сравнительного и доходного методов</w:t>
      </w:r>
      <w:r w:rsidR="005402E9" w:rsidRPr="0021112A">
        <w:rPr>
          <w:rFonts w:ascii="Times New Roman" w:hAnsi="Times New Roman" w:cs="Times New Roman"/>
        </w:rPr>
        <w:t xml:space="preserve"> оценки</w:t>
      </w:r>
      <w:r w:rsidR="0074429E" w:rsidRPr="0021112A">
        <w:rPr>
          <w:rFonts w:ascii="Times New Roman" w:hAnsi="Times New Roman" w:cs="Times New Roman"/>
        </w:rPr>
        <w:t>.</w:t>
      </w:r>
      <w:r w:rsidR="005402E9" w:rsidRPr="0021112A">
        <w:rPr>
          <w:rFonts w:ascii="Times New Roman" w:hAnsi="Times New Roman" w:cs="Times New Roman"/>
        </w:rPr>
        <w:t xml:space="preserve"> Капитал марки, как стоимост</w:t>
      </w:r>
      <w:r w:rsidR="0074429E" w:rsidRPr="0021112A">
        <w:rPr>
          <w:rFonts w:ascii="Times New Roman" w:hAnsi="Times New Roman" w:cs="Times New Roman"/>
        </w:rPr>
        <w:t>ь неосязаемого, нематериального</w:t>
      </w:r>
      <w:r w:rsidR="005402E9" w:rsidRPr="0021112A">
        <w:rPr>
          <w:rFonts w:ascii="Times New Roman" w:hAnsi="Times New Roman" w:cs="Times New Roman"/>
        </w:rPr>
        <w:t xml:space="preserve"> актива, целесообразно, на наш взгляд, рассматривать как состоящую, по меньшей мере, из двух частей: стоимости </w:t>
      </w:r>
      <w:r w:rsidR="00007509" w:rsidRPr="0021112A">
        <w:rPr>
          <w:rFonts w:ascii="Times New Roman" w:hAnsi="Times New Roman" w:cs="Times New Roman"/>
        </w:rPr>
        <w:t xml:space="preserve">самого </w:t>
      </w:r>
      <w:r w:rsidR="005402E9" w:rsidRPr="0021112A">
        <w:rPr>
          <w:rFonts w:ascii="Times New Roman" w:hAnsi="Times New Roman" w:cs="Times New Roman"/>
        </w:rPr>
        <w:t>товарного знака</w:t>
      </w:r>
      <w:r w:rsidR="00007509" w:rsidRPr="0021112A">
        <w:rPr>
          <w:rFonts w:ascii="Times New Roman" w:hAnsi="Times New Roman" w:cs="Times New Roman"/>
        </w:rPr>
        <w:t xml:space="preserve"> (марки)</w:t>
      </w:r>
      <w:r w:rsidR="005402E9" w:rsidRPr="0021112A">
        <w:rPr>
          <w:rFonts w:ascii="Times New Roman" w:hAnsi="Times New Roman" w:cs="Times New Roman"/>
        </w:rPr>
        <w:t xml:space="preserve"> и н</w:t>
      </w:r>
      <w:r w:rsidR="00007509" w:rsidRPr="0021112A">
        <w:rPr>
          <w:rFonts w:ascii="Times New Roman" w:hAnsi="Times New Roman" w:cs="Times New Roman"/>
        </w:rPr>
        <w:t xml:space="preserve">екоторого приращения стоимости, </w:t>
      </w:r>
      <w:r w:rsidR="005402E9" w:rsidRPr="0021112A">
        <w:rPr>
          <w:rFonts w:ascii="Times New Roman" w:hAnsi="Times New Roman" w:cs="Times New Roman"/>
        </w:rPr>
        <w:t>определяемого природой данного актива. В соответствии с</w:t>
      </w:r>
      <w:r w:rsidR="00C402BE">
        <w:rPr>
          <w:rFonts w:ascii="Times New Roman" w:hAnsi="Times New Roman" w:cs="Times New Roman"/>
        </w:rPr>
        <w:t xml:space="preserve"> </w:t>
      </w:r>
      <w:r w:rsidR="005402E9" w:rsidRPr="0021112A">
        <w:rPr>
          <w:rFonts w:ascii="Times New Roman" w:hAnsi="Times New Roman" w:cs="Times New Roman"/>
        </w:rPr>
        <w:t xml:space="preserve">Европейскими стандартами оценки нематериальные активы делятся на три основные категории: </w:t>
      </w:r>
      <w:r w:rsidR="005402E9" w:rsidRPr="0021112A">
        <w:rPr>
          <w:rFonts w:ascii="Times New Roman" w:hAnsi="Times New Roman" w:cs="Times New Roman"/>
          <w:i/>
          <w:iCs/>
        </w:rPr>
        <w:t>гудвилл бизнеса, персональный гудвилл и идентифицируемые нематериальные активы</w:t>
      </w:r>
      <w:r w:rsidR="005402E9" w:rsidRPr="0021112A">
        <w:rPr>
          <w:rFonts w:ascii="Times New Roman" w:hAnsi="Times New Roman" w:cs="Times New Roman"/>
        </w:rPr>
        <w:t xml:space="preserve">. </w:t>
      </w:r>
    </w:p>
    <w:p w:rsidR="005402E9" w:rsidRPr="0021112A" w:rsidRDefault="005402E9" w:rsidP="0021112A">
      <w:pPr>
        <w:pStyle w:val="a6"/>
        <w:spacing w:line="360" w:lineRule="auto"/>
        <w:ind w:right="-6"/>
        <w:rPr>
          <w:rFonts w:ascii="Times New Roman" w:hAnsi="Times New Roman" w:cs="Times New Roman"/>
        </w:rPr>
      </w:pPr>
      <w:r w:rsidRPr="0021112A">
        <w:rPr>
          <w:rFonts w:ascii="Times New Roman" w:hAnsi="Times New Roman" w:cs="Times New Roman"/>
        </w:rPr>
        <w:t>Первые две категории активов могут оцениваться только как одно целое, посредством процедур, которые являются специфическими для капитализации излишних доходов</w:t>
      </w:r>
      <w:r w:rsidR="00C402BE">
        <w:rPr>
          <w:rFonts w:ascii="Times New Roman" w:hAnsi="Times New Roman" w:cs="Times New Roman"/>
        </w:rPr>
        <w:t xml:space="preserve"> </w:t>
      </w:r>
      <w:r w:rsidRPr="0021112A">
        <w:rPr>
          <w:rFonts w:ascii="Times New Roman" w:hAnsi="Times New Roman" w:cs="Times New Roman"/>
        </w:rPr>
        <w:t>(«ренты гудвилла» или «экономической прибыли»)</w:t>
      </w:r>
      <w:r w:rsidR="00007509" w:rsidRPr="0021112A">
        <w:rPr>
          <w:rFonts w:ascii="Times New Roman" w:hAnsi="Times New Roman" w:cs="Times New Roman"/>
        </w:rPr>
        <w:t xml:space="preserve"> </w:t>
      </w:r>
      <w:r w:rsidRPr="0021112A">
        <w:rPr>
          <w:rFonts w:ascii="Times New Roman" w:hAnsi="Times New Roman" w:cs="Times New Roman"/>
        </w:rPr>
        <w:t xml:space="preserve">[11, С.152]. Отличия этих двух категорий заключается в том, что гудвилл бизнеса передается при его продаже, а персональный гудвилл, «присоединенный» к лицу, управляющему бизнесом, не передается при продаже бизнеса и не </w:t>
      </w:r>
      <w:r w:rsidR="00007509" w:rsidRPr="0021112A">
        <w:rPr>
          <w:rFonts w:ascii="Times New Roman" w:hAnsi="Times New Roman" w:cs="Times New Roman"/>
        </w:rPr>
        <w:t xml:space="preserve">включается в его стоимость, </w:t>
      </w:r>
      <w:r w:rsidRPr="0021112A">
        <w:rPr>
          <w:rFonts w:ascii="Times New Roman" w:hAnsi="Times New Roman" w:cs="Times New Roman"/>
        </w:rPr>
        <w:t xml:space="preserve">если управляющий или собственник не продолжает работать в данном бизнесе. </w:t>
      </w:r>
    </w:p>
    <w:p w:rsidR="005402E9" w:rsidRPr="0021112A" w:rsidRDefault="00007509" w:rsidP="0021112A">
      <w:pPr>
        <w:pStyle w:val="a6"/>
        <w:spacing w:line="360" w:lineRule="auto"/>
        <w:ind w:right="-6"/>
        <w:rPr>
          <w:rFonts w:ascii="Times New Roman" w:hAnsi="Times New Roman" w:cs="Times New Roman"/>
        </w:rPr>
      </w:pPr>
      <w:r w:rsidRPr="0021112A">
        <w:rPr>
          <w:rFonts w:ascii="Times New Roman" w:hAnsi="Times New Roman" w:cs="Times New Roman"/>
        </w:rPr>
        <w:t>Товарный знак</w:t>
      </w:r>
      <w:r w:rsidR="00E22F29" w:rsidRPr="0021112A">
        <w:rPr>
          <w:rFonts w:ascii="Times New Roman" w:hAnsi="Times New Roman" w:cs="Times New Roman"/>
        </w:rPr>
        <w:t xml:space="preserve"> (марка)</w:t>
      </w:r>
      <w:r w:rsidR="005402E9" w:rsidRPr="0021112A">
        <w:rPr>
          <w:rFonts w:ascii="Times New Roman" w:hAnsi="Times New Roman" w:cs="Times New Roman"/>
        </w:rPr>
        <w:t xml:space="preserve"> как идентифицированный нематериальный актив, может оцениваться</w:t>
      </w:r>
      <w:r w:rsidR="00C402BE">
        <w:rPr>
          <w:rFonts w:ascii="Times New Roman" w:hAnsi="Times New Roman" w:cs="Times New Roman"/>
        </w:rPr>
        <w:t xml:space="preserve"> </w:t>
      </w:r>
      <w:r w:rsidR="005402E9" w:rsidRPr="0021112A">
        <w:rPr>
          <w:rFonts w:ascii="Times New Roman" w:hAnsi="Times New Roman" w:cs="Times New Roman"/>
        </w:rPr>
        <w:t xml:space="preserve">с применением затратного метода как </w:t>
      </w:r>
      <w:r w:rsidRPr="0021112A">
        <w:rPr>
          <w:rFonts w:ascii="Times New Roman" w:hAnsi="Times New Roman" w:cs="Times New Roman"/>
        </w:rPr>
        <w:t xml:space="preserve">сумма расходов на его создание </w:t>
      </w:r>
      <w:r w:rsidR="005402E9" w:rsidRPr="0021112A">
        <w:rPr>
          <w:rFonts w:ascii="Times New Roman" w:hAnsi="Times New Roman" w:cs="Times New Roman"/>
        </w:rPr>
        <w:t>и про</w:t>
      </w:r>
      <w:r w:rsidRPr="0021112A">
        <w:rPr>
          <w:rFonts w:ascii="Times New Roman" w:hAnsi="Times New Roman" w:cs="Times New Roman"/>
        </w:rPr>
        <w:t xml:space="preserve">движение товара под его именем на рынок. </w:t>
      </w:r>
      <w:r w:rsidR="005402E9" w:rsidRPr="0021112A">
        <w:rPr>
          <w:rFonts w:ascii="Times New Roman" w:hAnsi="Times New Roman" w:cs="Times New Roman"/>
        </w:rPr>
        <w:t>Во избежание потери стоимости активов, связанной с исторической природой затратных оценок, основанных на данных учета и имеющих отношение к</w:t>
      </w:r>
      <w:r w:rsidRPr="0021112A">
        <w:rPr>
          <w:rFonts w:ascii="Times New Roman" w:hAnsi="Times New Roman" w:cs="Times New Roman"/>
        </w:rPr>
        <w:t xml:space="preserve"> определенному периоду времени,</w:t>
      </w:r>
      <w:r w:rsidR="005402E9" w:rsidRPr="0021112A">
        <w:rPr>
          <w:rFonts w:ascii="Times New Roman" w:hAnsi="Times New Roman" w:cs="Times New Roman"/>
        </w:rPr>
        <w:t xml:space="preserve"> возникает необходимость определять восстановительную стоимость данной составляющей товарной марки исходя из современных ценовых параметров.</w:t>
      </w:r>
    </w:p>
    <w:p w:rsidR="005402E9" w:rsidRPr="0021112A" w:rsidRDefault="00E22F29" w:rsidP="0021112A">
      <w:pPr>
        <w:pStyle w:val="a6"/>
        <w:spacing w:line="360" w:lineRule="auto"/>
        <w:ind w:right="-6"/>
        <w:rPr>
          <w:rFonts w:ascii="Times New Roman" w:hAnsi="Times New Roman" w:cs="Times New Roman"/>
        </w:rPr>
      </w:pPr>
      <w:r w:rsidRPr="0021112A">
        <w:rPr>
          <w:rFonts w:ascii="Times New Roman" w:hAnsi="Times New Roman" w:cs="Times New Roman"/>
        </w:rPr>
        <w:t xml:space="preserve">Вместе </w:t>
      </w:r>
      <w:r w:rsidR="00007509" w:rsidRPr="0021112A">
        <w:rPr>
          <w:rFonts w:ascii="Times New Roman" w:hAnsi="Times New Roman" w:cs="Times New Roman"/>
        </w:rPr>
        <w:t xml:space="preserve">с тем </w:t>
      </w:r>
      <w:r w:rsidR="005402E9" w:rsidRPr="0021112A">
        <w:rPr>
          <w:rFonts w:ascii="Times New Roman" w:hAnsi="Times New Roman" w:cs="Times New Roman"/>
        </w:rPr>
        <w:t xml:space="preserve">затратный подход не позволяет оценить неидентифицируемую составляющую брэнда, то есть имидж марки. </w:t>
      </w:r>
      <w:r w:rsidR="00007509" w:rsidRPr="0021112A">
        <w:rPr>
          <w:rFonts w:ascii="Times New Roman" w:hAnsi="Times New Roman" w:cs="Times New Roman"/>
        </w:rPr>
        <w:t xml:space="preserve">Поэтому можно </w:t>
      </w:r>
      <w:r w:rsidR="005402E9" w:rsidRPr="0021112A">
        <w:rPr>
          <w:rFonts w:ascii="Times New Roman" w:hAnsi="Times New Roman" w:cs="Times New Roman"/>
        </w:rPr>
        <w:t xml:space="preserve">определить имидж марки как гудвилл марки, включающий в себя и персональный гудвилл, </w:t>
      </w:r>
      <w:r w:rsidRPr="0021112A">
        <w:rPr>
          <w:rFonts w:ascii="Times New Roman" w:hAnsi="Times New Roman" w:cs="Times New Roman"/>
        </w:rPr>
        <w:t xml:space="preserve">поскольку </w:t>
      </w:r>
      <w:r w:rsidR="005402E9" w:rsidRPr="0021112A">
        <w:rPr>
          <w:rFonts w:ascii="Times New Roman" w:hAnsi="Times New Roman" w:cs="Times New Roman"/>
        </w:rPr>
        <w:t>имидж марки создается исключительно благодаря усилиям проф</w:t>
      </w:r>
      <w:r w:rsidRPr="0021112A">
        <w:rPr>
          <w:rFonts w:ascii="Times New Roman" w:hAnsi="Times New Roman" w:cs="Times New Roman"/>
        </w:rPr>
        <w:t xml:space="preserve">ессиональных маркетологов, </w:t>
      </w:r>
      <w:r w:rsidR="005402E9" w:rsidRPr="0021112A">
        <w:rPr>
          <w:rFonts w:ascii="Times New Roman" w:hAnsi="Times New Roman" w:cs="Times New Roman"/>
        </w:rPr>
        <w:t>и в отношении создания стоимости брэнда эти две составляющие являются неразделимыми.</w:t>
      </w:r>
    </w:p>
    <w:p w:rsidR="005402E9" w:rsidRPr="0021112A" w:rsidRDefault="005402E9" w:rsidP="0021112A">
      <w:pPr>
        <w:pStyle w:val="a6"/>
        <w:tabs>
          <w:tab w:val="left" w:pos="5954"/>
        </w:tabs>
        <w:spacing w:line="360" w:lineRule="auto"/>
        <w:ind w:right="-6"/>
        <w:rPr>
          <w:rFonts w:ascii="Times New Roman" w:hAnsi="Times New Roman" w:cs="Times New Roman"/>
        </w:rPr>
      </w:pPr>
      <w:r w:rsidRPr="0021112A">
        <w:rPr>
          <w:rFonts w:ascii="Times New Roman" w:hAnsi="Times New Roman" w:cs="Times New Roman"/>
        </w:rPr>
        <w:t>Таким образом,</w:t>
      </w:r>
      <w:r w:rsidR="00E22F29" w:rsidRPr="0021112A">
        <w:rPr>
          <w:rFonts w:ascii="Times New Roman" w:hAnsi="Times New Roman" w:cs="Times New Roman"/>
        </w:rPr>
        <w:t xml:space="preserve"> основная проблема заключается </w:t>
      </w:r>
      <w:r w:rsidRPr="0021112A">
        <w:rPr>
          <w:rFonts w:ascii="Times New Roman" w:hAnsi="Times New Roman" w:cs="Times New Roman"/>
        </w:rPr>
        <w:t>в определении стоимости той составляющей б</w:t>
      </w:r>
      <w:r w:rsidR="00E22F29" w:rsidRPr="0021112A">
        <w:rPr>
          <w:rFonts w:ascii="Times New Roman" w:hAnsi="Times New Roman" w:cs="Times New Roman"/>
        </w:rPr>
        <w:t>рэнда, которая сформирована как</w:t>
      </w:r>
      <w:r w:rsidRPr="0021112A">
        <w:rPr>
          <w:rFonts w:ascii="Times New Roman" w:hAnsi="Times New Roman" w:cs="Times New Roman"/>
        </w:rPr>
        <w:t xml:space="preserve"> имидж марки. Применительно к оценке стоимости брэнда целесооб</w:t>
      </w:r>
      <w:r w:rsidR="00E22F29" w:rsidRPr="0021112A">
        <w:rPr>
          <w:rFonts w:ascii="Times New Roman" w:hAnsi="Times New Roman" w:cs="Times New Roman"/>
        </w:rPr>
        <w:t xml:space="preserve">разно, на наш взгляд, различать </w:t>
      </w:r>
      <w:r w:rsidRPr="0021112A">
        <w:rPr>
          <w:rFonts w:ascii="Times New Roman" w:hAnsi="Times New Roman" w:cs="Times New Roman"/>
        </w:rPr>
        <w:t>стоимость в использовании и рыночную стоимость актива, в качестве которого рассматр</w:t>
      </w:r>
      <w:r w:rsidR="00E22F29" w:rsidRPr="0021112A">
        <w:rPr>
          <w:rFonts w:ascii="Times New Roman" w:hAnsi="Times New Roman" w:cs="Times New Roman"/>
        </w:rPr>
        <w:t>ивается в данном случае товарная</w:t>
      </w:r>
      <w:r w:rsidR="00C402BE">
        <w:rPr>
          <w:rFonts w:ascii="Times New Roman" w:hAnsi="Times New Roman" w:cs="Times New Roman"/>
        </w:rPr>
        <w:t xml:space="preserve"> </w:t>
      </w:r>
      <w:r w:rsidRPr="0021112A">
        <w:rPr>
          <w:rFonts w:ascii="Times New Roman" w:hAnsi="Times New Roman" w:cs="Times New Roman"/>
        </w:rPr>
        <w:t xml:space="preserve">марка. </w:t>
      </w:r>
      <w:r w:rsidRPr="0021112A">
        <w:rPr>
          <w:rFonts w:ascii="Times New Roman" w:hAnsi="Times New Roman" w:cs="Times New Roman"/>
          <w:i/>
          <w:iCs/>
        </w:rPr>
        <w:t>Рыночная стоимость</w:t>
      </w:r>
      <w:r w:rsidRPr="0021112A">
        <w:rPr>
          <w:rFonts w:ascii="Times New Roman" w:hAnsi="Times New Roman" w:cs="Times New Roman"/>
        </w:rPr>
        <w:t xml:space="preserve"> определяется в процессе реализации ко</w:t>
      </w:r>
      <w:r w:rsidR="00E22F29" w:rsidRPr="0021112A">
        <w:rPr>
          <w:rFonts w:ascii="Times New Roman" w:hAnsi="Times New Roman" w:cs="Times New Roman"/>
        </w:rPr>
        <w:t xml:space="preserve">ммерческих сделок по продаже марки. </w:t>
      </w:r>
      <w:r w:rsidRPr="0021112A">
        <w:rPr>
          <w:rFonts w:ascii="Times New Roman" w:hAnsi="Times New Roman" w:cs="Times New Roman"/>
          <w:i/>
          <w:iCs/>
        </w:rPr>
        <w:t>Стоимость в использовании</w:t>
      </w:r>
      <w:r w:rsidRPr="0021112A">
        <w:rPr>
          <w:rFonts w:ascii="Times New Roman" w:hAnsi="Times New Roman" w:cs="Times New Roman"/>
        </w:rPr>
        <w:t xml:space="preserve"> согласно Международным стандартам финансовой отчетности (МСФО) определяется как приведенная к текущему моменту стоимость ожидаемых в будущем денежных потоков, которые возникнут от продолжения использования актива. Отсюда следует, что наиболее приемлемым методом оценки стоимости торговой марки является доходный метод, основанный на измерении суммы экономической выгоды, которую генерирует брэнд. Целесообразно при этом определить настоящую стоимость брэнда, исходя из той экономической выгоды, которую он доставляет в виде прироста чистой прибыли, а также будущую стоимость доходов, полученных от </w:t>
      </w:r>
      <w:r w:rsidR="00E22F29" w:rsidRPr="0021112A">
        <w:rPr>
          <w:rFonts w:ascii="Times New Roman" w:hAnsi="Times New Roman" w:cs="Times New Roman"/>
        </w:rPr>
        <w:t xml:space="preserve">использования торговой марки, </w:t>
      </w:r>
      <w:r w:rsidRPr="0021112A">
        <w:rPr>
          <w:rFonts w:ascii="Times New Roman" w:hAnsi="Times New Roman" w:cs="Times New Roman"/>
        </w:rPr>
        <w:t xml:space="preserve">приведенных к настоящему моменту. </w:t>
      </w:r>
    </w:p>
    <w:p w:rsidR="005402E9" w:rsidRPr="0021112A" w:rsidRDefault="005402E9" w:rsidP="0021112A">
      <w:pPr>
        <w:pStyle w:val="a6"/>
        <w:tabs>
          <w:tab w:val="left" w:pos="5954"/>
        </w:tabs>
        <w:spacing w:line="360" w:lineRule="auto"/>
        <w:ind w:right="-6"/>
        <w:rPr>
          <w:rFonts w:ascii="Times New Roman" w:hAnsi="Times New Roman" w:cs="Times New Roman"/>
        </w:rPr>
      </w:pPr>
      <w:r w:rsidRPr="0021112A">
        <w:rPr>
          <w:rFonts w:ascii="Times New Roman" w:hAnsi="Times New Roman" w:cs="Times New Roman"/>
        </w:rPr>
        <w:t>Расчет экономической выгоды от использования брэнда основывается на определении чувствительности прибыли к величине прироста объема продаж товара, являющегося носителем торговой марки, по сравнению с ана</w:t>
      </w:r>
      <w:r w:rsidR="00E22F29" w:rsidRPr="0021112A">
        <w:rPr>
          <w:rFonts w:ascii="Times New Roman" w:hAnsi="Times New Roman" w:cs="Times New Roman"/>
        </w:rPr>
        <w:t>логичным товаром. Очевидно, что</w:t>
      </w:r>
      <w:r w:rsidRPr="0021112A">
        <w:rPr>
          <w:rFonts w:ascii="Times New Roman" w:hAnsi="Times New Roman" w:cs="Times New Roman"/>
        </w:rPr>
        <w:t xml:space="preserve"> прирост продаж является результатом получения «ценовой премии» товаром данной торговой марки, которую </w:t>
      </w:r>
      <w:r w:rsidR="00E22F29" w:rsidRPr="0021112A">
        <w:rPr>
          <w:rFonts w:ascii="Times New Roman" w:hAnsi="Times New Roman" w:cs="Times New Roman"/>
        </w:rPr>
        <w:t xml:space="preserve">не составляет труда подсчитать, </w:t>
      </w:r>
      <w:r w:rsidRPr="0021112A">
        <w:rPr>
          <w:rFonts w:ascii="Times New Roman" w:hAnsi="Times New Roman" w:cs="Times New Roman"/>
        </w:rPr>
        <w:t>и неценовых факторов увеличения спроса в результате</w:t>
      </w:r>
      <w:r w:rsidR="00C402BE">
        <w:rPr>
          <w:rFonts w:ascii="Times New Roman" w:hAnsi="Times New Roman" w:cs="Times New Roman"/>
        </w:rPr>
        <w:t xml:space="preserve"> </w:t>
      </w:r>
      <w:r w:rsidRPr="0021112A">
        <w:rPr>
          <w:rFonts w:ascii="Times New Roman" w:hAnsi="Times New Roman" w:cs="Times New Roman"/>
        </w:rPr>
        <w:t>пон</w:t>
      </w:r>
      <w:r w:rsidR="00E22F29" w:rsidRPr="0021112A">
        <w:rPr>
          <w:rFonts w:ascii="Times New Roman" w:hAnsi="Times New Roman" w:cs="Times New Roman"/>
        </w:rPr>
        <w:t xml:space="preserve">ижения чувствительности к цене. </w:t>
      </w:r>
      <w:r w:rsidRPr="0021112A">
        <w:rPr>
          <w:rFonts w:ascii="Times New Roman" w:hAnsi="Times New Roman" w:cs="Times New Roman"/>
        </w:rPr>
        <w:t xml:space="preserve">Соотнесение прироста прибыли, полученного от использования брэнда к сумме совокупных затрат на его формирование покажет экономическую эффективность товарного брэнда. </w:t>
      </w:r>
    </w:p>
    <w:p w:rsidR="004B52F3" w:rsidRPr="0021112A" w:rsidRDefault="005402E9" w:rsidP="0021112A">
      <w:pPr>
        <w:pStyle w:val="a6"/>
        <w:tabs>
          <w:tab w:val="left" w:pos="5954"/>
        </w:tabs>
        <w:spacing w:line="360" w:lineRule="auto"/>
        <w:ind w:right="-6"/>
        <w:rPr>
          <w:rFonts w:ascii="Times New Roman" w:hAnsi="Times New Roman" w:cs="Times New Roman"/>
        </w:rPr>
      </w:pPr>
      <w:r w:rsidRPr="0021112A">
        <w:rPr>
          <w:rFonts w:ascii="Times New Roman" w:hAnsi="Times New Roman" w:cs="Times New Roman"/>
        </w:rPr>
        <w:t>Доходный метод оценки, основанный на определении теку</w:t>
      </w:r>
      <w:r w:rsidR="00E22F29" w:rsidRPr="0021112A">
        <w:rPr>
          <w:rFonts w:ascii="Times New Roman" w:hAnsi="Times New Roman" w:cs="Times New Roman"/>
        </w:rPr>
        <w:t xml:space="preserve">щей стоимости будущих доходов, </w:t>
      </w:r>
      <w:r w:rsidRPr="0021112A">
        <w:rPr>
          <w:rFonts w:ascii="Times New Roman" w:hAnsi="Times New Roman" w:cs="Times New Roman"/>
        </w:rPr>
        <w:t>применяется в качестве одного из способов определения стоимости компании или бизнеса в отноше</w:t>
      </w:r>
      <w:r w:rsidR="00E22F29" w:rsidRPr="0021112A">
        <w:rPr>
          <w:rFonts w:ascii="Times New Roman" w:hAnsi="Times New Roman" w:cs="Times New Roman"/>
        </w:rPr>
        <w:t>нии,</w:t>
      </w:r>
      <w:r w:rsidR="00C402BE">
        <w:rPr>
          <w:rFonts w:ascii="Times New Roman" w:hAnsi="Times New Roman" w:cs="Times New Roman"/>
        </w:rPr>
        <w:t xml:space="preserve"> </w:t>
      </w:r>
      <w:r w:rsidR="00E22F29" w:rsidRPr="0021112A">
        <w:rPr>
          <w:rFonts w:ascii="Times New Roman" w:hAnsi="Times New Roman" w:cs="Times New Roman"/>
        </w:rPr>
        <w:t xml:space="preserve">как совокупности активов, </w:t>
      </w:r>
      <w:r w:rsidRPr="0021112A">
        <w:rPr>
          <w:rFonts w:ascii="Times New Roman" w:hAnsi="Times New Roman" w:cs="Times New Roman"/>
        </w:rPr>
        <w:t>так и отдельных составляющих, в частности, нематериальных активов, или гудвилла. При установлении стоимости гудвилла сопоставляется от</w:t>
      </w:r>
      <w:r w:rsidR="00E22F29" w:rsidRPr="0021112A">
        <w:rPr>
          <w:rFonts w:ascii="Times New Roman" w:hAnsi="Times New Roman" w:cs="Times New Roman"/>
        </w:rPr>
        <w:t>дача</w:t>
      </w:r>
      <w:r w:rsidR="00E02135" w:rsidRPr="0021112A">
        <w:rPr>
          <w:rFonts w:ascii="Times New Roman" w:hAnsi="Times New Roman" w:cs="Times New Roman"/>
        </w:rPr>
        <w:t xml:space="preserve"> </w:t>
      </w:r>
      <w:r w:rsidR="00E22F29" w:rsidRPr="0021112A">
        <w:rPr>
          <w:rFonts w:ascii="Times New Roman" w:hAnsi="Times New Roman" w:cs="Times New Roman"/>
        </w:rPr>
        <w:t xml:space="preserve">капитала, инвестированного в нематериальные активы, </w:t>
      </w:r>
      <w:r w:rsidRPr="0021112A">
        <w:rPr>
          <w:rFonts w:ascii="Times New Roman" w:hAnsi="Times New Roman" w:cs="Times New Roman"/>
        </w:rPr>
        <w:t>с альтернативными затратами на его привлечение или ценой капитала. В свою очередь, цена капитала определяется как ставка дисконтирования, которая представляет собой требуемую инвесторами ставку до</w:t>
      </w:r>
      <w:r w:rsidR="00800D54" w:rsidRPr="0021112A">
        <w:rPr>
          <w:rFonts w:ascii="Times New Roman" w:hAnsi="Times New Roman" w:cs="Times New Roman"/>
        </w:rPr>
        <w:t xml:space="preserve">ходности в размере, не меньшем, </w:t>
      </w:r>
      <w:r w:rsidRPr="0021112A">
        <w:rPr>
          <w:rFonts w:ascii="Times New Roman" w:hAnsi="Times New Roman" w:cs="Times New Roman"/>
        </w:rPr>
        <w:t xml:space="preserve">чем средневзвешенная цена привлекаемых источников финансирования инвестиций. </w:t>
      </w:r>
    </w:p>
    <w:p w:rsidR="005402E9" w:rsidRPr="0021112A" w:rsidRDefault="005402E9" w:rsidP="0021112A">
      <w:pPr>
        <w:pStyle w:val="a6"/>
        <w:tabs>
          <w:tab w:val="left" w:pos="5954"/>
        </w:tabs>
        <w:spacing w:line="360" w:lineRule="auto"/>
        <w:ind w:right="-6"/>
        <w:rPr>
          <w:rFonts w:ascii="Times New Roman" w:hAnsi="Times New Roman" w:cs="Times New Roman"/>
        </w:rPr>
      </w:pPr>
      <w:r w:rsidRPr="0021112A">
        <w:rPr>
          <w:rFonts w:ascii="Times New Roman" w:hAnsi="Times New Roman" w:cs="Times New Roman"/>
        </w:rPr>
        <w:t xml:space="preserve">Теоретически данный метод можно применять и для оценки </w:t>
      </w:r>
      <w:r w:rsidR="004B52F3" w:rsidRPr="0021112A">
        <w:rPr>
          <w:rFonts w:ascii="Times New Roman" w:hAnsi="Times New Roman" w:cs="Times New Roman"/>
        </w:rPr>
        <w:t xml:space="preserve">стоимости товарной </w:t>
      </w:r>
      <w:r w:rsidRPr="0021112A">
        <w:rPr>
          <w:rFonts w:ascii="Times New Roman" w:hAnsi="Times New Roman" w:cs="Times New Roman"/>
        </w:rPr>
        <w:t>марки, но для этого необходимо, с одной стороны, определить поток денежных поступлений от использования марки, а с другой стороны, следует рассчитать требуемую ставку доходности по имеющимся альтернативным вариантам</w:t>
      </w:r>
      <w:r w:rsidR="00C402BE">
        <w:rPr>
          <w:rFonts w:ascii="Times New Roman" w:hAnsi="Times New Roman" w:cs="Times New Roman"/>
        </w:rPr>
        <w:t xml:space="preserve"> </w:t>
      </w:r>
      <w:r w:rsidRPr="0021112A">
        <w:rPr>
          <w:rFonts w:ascii="Times New Roman" w:hAnsi="Times New Roman" w:cs="Times New Roman"/>
        </w:rPr>
        <w:t>инвестиций с сопоставимым уровнем риска на дату оценки. Однако реализовать данный подход на практике представляется затруднительным. Во-первых, трудно дифференцировать доход компании, полученный от использования марки, по всем каналам товародвижения. Во-вторых, прогнозирование</w:t>
      </w:r>
      <w:r w:rsidR="00C402BE">
        <w:rPr>
          <w:rFonts w:ascii="Times New Roman" w:hAnsi="Times New Roman" w:cs="Times New Roman"/>
        </w:rPr>
        <w:t xml:space="preserve"> </w:t>
      </w:r>
      <w:r w:rsidRPr="0021112A">
        <w:rPr>
          <w:rFonts w:ascii="Times New Roman" w:hAnsi="Times New Roman" w:cs="Times New Roman"/>
        </w:rPr>
        <w:t>по</w:t>
      </w:r>
      <w:r w:rsidR="00E22F29" w:rsidRPr="0021112A">
        <w:rPr>
          <w:rFonts w:ascii="Times New Roman" w:hAnsi="Times New Roman" w:cs="Times New Roman"/>
        </w:rPr>
        <w:t>ступлений от продажи товаров – носителей товарной</w:t>
      </w:r>
      <w:r w:rsidRPr="0021112A">
        <w:rPr>
          <w:rFonts w:ascii="Times New Roman" w:hAnsi="Times New Roman" w:cs="Times New Roman"/>
        </w:rPr>
        <w:t xml:space="preserve"> марки сопряжено с трудностями определения емкости рынка, формирования предпочтений покупателей, определения периода жизненного цикла марки и т.д. Наконец, возникает проблема определения ставки дисконтирования или цены привлеченного капитала, необходимого для </w:t>
      </w:r>
      <w:r w:rsidR="00E22F29" w:rsidRPr="0021112A">
        <w:rPr>
          <w:rFonts w:ascii="Times New Roman" w:hAnsi="Times New Roman" w:cs="Times New Roman"/>
        </w:rPr>
        <w:t xml:space="preserve">продвижения </w:t>
      </w:r>
      <w:r w:rsidRPr="0021112A">
        <w:rPr>
          <w:rFonts w:ascii="Times New Roman" w:hAnsi="Times New Roman" w:cs="Times New Roman"/>
        </w:rPr>
        <w:t xml:space="preserve">брэнда. Авторы </w:t>
      </w:r>
      <w:r w:rsidR="00800D54" w:rsidRPr="0021112A">
        <w:rPr>
          <w:rFonts w:ascii="Times New Roman" w:hAnsi="Times New Roman" w:cs="Times New Roman"/>
        </w:rPr>
        <w:t>о</w:t>
      </w:r>
      <w:r w:rsidRPr="0021112A">
        <w:rPr>
          <w:rFonts w:ascii="Times New Roman" w:hAnsi="Times New Roman" w:cs="Times New Roman"/>
        </w:rPr>
        <w:t>граничи</w:t>
      </w:r>
      <w:r w:rsidR="00800D54" w:rsidRPr="0021112A">
        <w:rPr>
          <w:rFonts w:ascii="Times New Roman" w:hAnsi="Times New Roman" w:cs="Times New Roman"/>
        </w:rPr>
        <w:t xml:space="preserve">ваются характеристикой только </w:t>
      </w:r>
      <w:r w:rsidRPr="0021112A">
        <w:rPr>
          <w:rFonts w:ascii="Times New Roman" w:hAnsi="Times New Roman" w:cs="Times New Roman"/>
        </w:rPr>
        <w:t xml:space="preserve">затратного и доходного подходов к оценке </w:t>
      </w:r>
      <w:r w:rsidR="00E22F29" w:rsidRPr="0021112A">
        <w:rPr>
          <w:rFonts w:ascii="Times New Roman" w:hAnsi="Times New Roman" w:cs="Times New Roman"/>
        </w:rPr>
        <w:t xml:space="preserve">стоимости </w:t>
      </w:r>
      <w:r w:rsidRPr="0021112A">
        <w:rPr>
          <w:rFonts w:ascii="Times New Roman" w:hAnsi="Times New Roman" w:cs="Times New Roman"/>
        </w:rPr>
        <w:t>марки, полагая,</w:t>
      </w:r>
      <w:r w:rsidR="00E22F29" w:rsidRPr="0021112A">
        <w:rPr>
          <w:rFonts w:ascii="Times New Roman" w:hAnsi="Times New Roman" w:cs="Times New Roman"/>
        </w:rPr>
        <w:t xml:space="preserve"> </w:t>
      </w:r>
      <w:r w:rsidR="00800D54" w:rsidRPr="0021112A">
        <w:rPr>
          <w:rFonts w:ascii="Times New Roman" w:hAnsi="Times New Roman" w:cs="Times New Roman"/>
        </w:rPr>
        <w:t>что применение</w:t>
      </w:r>
      <w:r w:rsidRPr="0021112A">
        <w:rPr>
          <w:rFonts w:ascii="Times New Roman" w:hAnsi="Times New Roman" w:cs="Times New Roman"/>
        </w:rPr>
        <w:t xml:space="preserve"> сравнительного метода оценки стоимости бизнеса в</w:t>
      </w:r>
      <w:r w:rsidR="00800D54" w:rsidRPr="0021112A">
        <w:rPr>
          <w:rFonts w:ascii="Times New Roman" w:hAnsi="Times New Roman" w:cs="Times New Roman"/>
        </w:rPr>
        <w:t xml:space="preserve"> </w:t>
      </w:r>
      <w:r w:rsidRPr="0021112A">
        <w:rPr>
          <w:rFonts w:ascii="Times New Roman" w:hAnsi="Times New Roman" w:cs="Times New Roman"/>
        </w:rPr>
        <w:t>отношении исследуемого объекта ограничено отсутствием необходимой статистической базы для оценки, что сдерживает применение этого метода и к оценке капитала компании.</w:t>
      </w:r>
    </w:p>
    <w:p w:rsidR="005402E9" w:rsidRPr="0021112A" w:rsidRDefault="004B52F3" w:rsidP="0021112A">
      <w:pPr>
        <w:pStyle w:val="a6"/>
        <w:spacing w:line="360" w:lineRule="auto"/>
        <w:ind w:right="-6"/>
        <w:rPr>
          <w:rFonts w:ascii="Times New Roman" w:hAnsi="Times New Roman" w:cs="Times New Roman"/>
        </w:rPr>
      </w:pPr>
      <w:r w:rsidRPr="0021112A">
        <w:rPr>
          <w:rFonts w:ascii="Times New Roman" w:hAnsi="Times New Roman" w:cs="Times New Roman"/>
        </w:rPr>
        <w:t xml:space="preserve">Очевидно, что по мере </w:t>
      </w:r>
      <w:r w:rsidR="005402E9" w:rsidRPr="0021112A">
        <w:rPr>
          <w:rFonts w:ascii="Times New Roman" w:hAnsi="Times New Roman" w:cs="Times New Roman"/>
        </w:rPr>
        <w:t xml:space="preserve">усиления </w:t>
      </w:r>
      <w:r w:rsidRPr="0021112A">
        <w:rPr>
          <w:rFonts w:ascii="Times New Roman" w:hAnsi="Times New Roman" w:cs="Times New Roman"/>
        </w:rPr>
        <w:t xml:space="preserve">роли нематериальных активов в экономике потребность в их количественной финансовой </w:t>
      </w:r>
      <w:r w:rsidR="005402E9" w:rsidRPr="0021112A">
        <w:rPr>
          <w:rFonts w:ascii="Times New Roman" w:hAnsi="Times New Roman" w:cs="Times New Roman"/>
        </w:rPr>
        <w:t>оценке также будет возрастать, что приведет к созданию более точных и эффективных методик оценки стоимости товарных марок.</w:t>
      </w:r>
      <w:r w:rsidR="00C402BE">
        <w:rPr>
          <w:rFonts w:ascii="Times New Roman" w:hAnsi="Times New Roman" w:cs="Times New Roman"/>
        </w:rPr>
        <w:t xml:space="preserve"> </w:t>
      </w:r>
    </w:p>
    <w:p w:rsidR="005402E9" w:rsidRPr="0021112A" w:rsidRDefault="005402E9" w:rsidP="0021112A">
      <w:pPr>
        <w:pStyle w:val="a6"/>
        <w:spacing w:line="360" w:lineRule="auto"/>
        <w:ind w:right="-6"/>
        <w:rPr>
          <w:rFonts w:ascii="Times New Roman" w:hAnsi="Times New Roman" w:cs="Times New Roman"/>
        </w:rPr>
      </w:pPr>
    </w:p>
    <w:p w:rsidR="005402E9" w:rsidRPr="00A11BE6" w:rsidRDefault="00A11BE6" w:rsidP="0021112A">
      <w:pPr>
        <w:pStyle w:val="a6"/>
        <w:spacing w:line="360" w:lineRule="auto"/>
        <w:ind w:right="-6"/>
        <w:rPr>
          <w:rFonts w:ascii="Times New Roman" w:hAnsi="Times New Roman" w:cs="Times New Roman"/>
          <w:b/>
          <w:bCs/>
        </w:rPr>
      </w:pPr>
      <w:r>
        <w:rPr>
          <w:rFonts w:ascii="Times New Roman" w:hAnsi="Times New Roman" w:cs="Times New Roman"/>
        </w:rPr>
        <w:br w:type="page"/>
      </w:r>
      <w:r w:rsidR="005402E9" w:rsidRPr="00A11BE6">
        <w:rPr>
          <w:rFonts w:ascii="Times New Roman" w:hAnsi="Times New Roman" w:cs="Times New Roman"/>
          <w:b/>
          <w:bCs/>
        </w:rPr>
        <w:t>С</w:t>
      </w:r>
      <w:r w:rsidRPr="00A11BE6">
        <w:rPr>
          <w:rFonts w:ascii="Times New Roman" w:hAnsi="Times New Roman" w:cs="Times New Roman"/>
          <w:b/>
          <w:bCs/>
        </w:rPr>
        <w:t>писок использованной литературы</w:t>
      </w:r>
    </w:p>
    <w:p w:rsidR="00A11BE6" w:rsidRPr="0021112A" w:rsidRDefault="00A11BE6" w:rsidP="0021112A">
      <w:pPr>
        <w:pStyle w:val="a6"/>
        <w:spacing w:line="360" w:lineRule="auto"/>
        <w:ind w:right="-6"/>
        <w:rPr>
          <w:rFonts w:ascii="Times New Roman" w:hAnsi="Times New Roman" w:cs="Times New Roman"/>
        </w:rPr>
      </w:pPr>
    </w:p>
    <w:p w:rsidR="005402E9" w:rsidRPr="0021112A" w:rsidRDefault="005402E9" w:rsidP="00A11BE6">
      <w:pPr>
        <w:pStyle w:val="a3"/>
        <w:numPr>
          <w:ilvl w:val="0"/>
          <w:numId w:val="12"/>
        </w:numPr>
        <w:tabs>
          <w:tab w:val="clear" w:pos="3"/>
          <w:tab w:val="num" w:pos="360"/>
        </w:tabs>
        <w:spacing w:line="360" w:lineRule="auto"/>
        <w:ind w:left="0" w:right="-6" w:firstLine="0"/>
        <w:jc w:val="both"/>
        <w:rPr>
          <w:sz w:val="28"/>
          <w:szCs w:val="28"/>
        </w:rPr>
      </w:pPr>
      <w:r w:rsidRPr="0021112A">
        <w:rPr>
          <w:sz w:val="28"/>
          <w:szCs w:val="28"/>
        </w:rPr>
        <w:t xml:space="preserve">Бойетт Д. Гуру маркетинга. Каким быть маркетингу в третьем тысячелетии. – М.: Изд-во Эксмо, 2004. </w:t>
      </w:r>
    </w:p>
    <w:p w:rsidR="005402E9" w:rsidRPr="0021112A" w:rsidRDefault="005402E9" w:rsidP="00A11BE6">
      <w:pPr>
        <w:pStyle w:val="a3"/>
        <w:numPr>
          <w:ilvl w:val="0"/>
          <w:numId w:val="12"/>
        </w:numPr>
        <w:tabs>
          <w:tab w:val="clear" w:pos="3"/>
          <w:tab w:val="num" w:pos="360"/>
        </w:tabs>
        <w:spacing w:line="360" w:lineRule="auto"/>
        <w:ind w:left="0" w:right="-6" w:firstLine="0"/>
        <w:jc w:val="both"/>
        <w:rPr>
          <w:sz w:val="28"/>
          <w:szCs w:val="28"/>
        </w:rPr>
      </w:pPr>
      <w:r w:rsidRPr="0021112A">
        <w:rPr>
          <w:sz w:val="28"/>
          <w:szCs w:val="28"/>
        </w:rPr>
        <w:t xml:space="preserve">Котлер Ф. Маркетинг менеджмент. Анализ, планирование, внедрение, контроль – СПб.: Питер, 1999. </w:t>
      </w:r>
    </w:p>
    <w:p w:rsidR="005402E9" w:rsidRPr="0021112A" w:rsidRDefault="005402E9" w:rsidP="00A11BE6">
      <w:pPr>
        <w:pStyle w:val="a3"/>
        <w:numPr>
          <w:ilvl w:val="0"/>
          <w:numId w:val="12"/>
        </w:numPr>
        <w:tabs>
          <w:tab w:val="clear" w:pos="3"/>
          <w:tab w:val="num" w:pos="360"/>
        </w:tabs>
        <w:spacing w:line="360" w:lineRule="auto"/>
        <w:ind w:left="0" w:right="-6" w:firstLine="0"/>
        <w:jc w:val="both"/>
        <w:rPr>
          <w:sz w:val="28"/>
          <w:szCs w:val="28"/>
        </w:rPr>
      </w:pPr>
      <w:r w:rsidRPr="0021112A">
        <w:rPr>
          <w:sz w:val="28"/>
          <w:szCs w:val="28"/>
        </w:rPr>
        <w:t>Ламбен Ж-Ж. Менеджмент, ориентированный на рынок. Стратегический и операционный маркетинг. – СПб.: Питер, 2004.</w:t>
      </w:r>
    </w:p>
    <w:p w:rsidR="005402E9" w:rsidRPr="0021112A" w:rsidRDefault="005402E9" w:rsidP="00A11BE6">
      <w:pPr>
        <w:numPr>
          <w:ilvl w:val="0"/>
          <w:numId w:val="12"/>
        </w:numPr>
        <w:tabs>
          <w:tab w:val="clear" w:pos="3"/>
          <w:tab w:val="num" w:pos="360"/>
        </w:tabs>
        <w:spacing w:line="360" w:lineRule="auto"/>
        <w:ind w:left="0" w:right="-6" w:firstLine="0"/>
        <w:jc w:val="both"/>
        <w:rPr>
          <w:sz w:val="28"/>
          <w:szCs w:val="28"/>
        </w:rPr>
      </w:pPr>
      <w:r w:rsidRPr="0021112A">
        <w:rPr>
          <w:sz w:val="28"/>
          <w:szCs w:val="28"/>
        </w:rPr>
        <w:t xml:space="preserve">Муромкина И.И. Оценка поведенческой реакции потребителей. </w:t>
      </w:r>
      <w:r w:rsidRPr="0021112A">
        <w:rPr>
          <w:b/>
          <w:bCs/>
          <w:sz w:val="28"/>
          <w:szCs w:val="28"/>
        </w:rPr>
        <w:t>//</w:t>
      </w:r>
      <w:r w:rsidRPr="0021112A">
        <w:rPr>
          <w:sz w:val="28"/>
          <w:szCs w:val="28"/>
        </w:rPr>
        <w:t>Маркетинг. – 2004. – № 3.</w:t>
      </w:r>
    </w:p>
    <w:p w:rsidR="005402E9" w:rsidRPr="0021112A" w:rsidRDefault="005402E9" w:rsidP="00A11BE6">
      <w:pPr>
        <w:pStyle w:val="a6"/>
        <w:numPr>
          <w:ilvl w:val="0"/>
          <w:numId w:val="12"/>
        </w:numPr>
        <w:tabs>
          <w:tab w:val="clear" w:pos="3"/>
          <w:tab w:val="num" w:pos="360"/>
        </w:tabs>
        <w:spacing w:line="360" w:lineRule="auto"/>
        <w:ind w:left="0" w:right="-6" w:firstLine="0"/>
        <w:rPr>
          <w:rFonts w:ascii="Times New Roman" w:hAnsi="Times New Roman" w:cs="Times New Roman"/>
          <w:color w:val="000000"/>
          <w:lang w:val="en-US"/>
        </w:rPr>
      </w:pPr>
      <w:r w:rsidRPr="0021112A">
        <w:rPr>
          <w:rFonts w:ascii="Times New Roman" w:hAnsi="Times New Roman" w:cs="Times New Roman"/>
          <w:lang w:val="en-US"/>
        </w:rPr>
        <w:t>Aak</w:t>
      </w:r>
      <w:r w:rsidRPr="0021112A">
        <w:rPr>
          <w:rFonts w:ascii="Times New Roman" w:hAnsi="Times New Roman" w:cs="Times New Roman"/>
        </w:rPr>
        <w:t>е</w:t>
      </w:r>
      <w:r w:rsidR="00A11BE6">
        <w:rPr>
          <w:rFonts w:ascii="Times New Roman" w:hAnsi="Times New Roman" w:cs="Times New Roman"/>
          <w:lang w:val="en-US"/>
        </w:rPr>
        <w:t>r D.</w:t>
      </w:r>
      <w:r w:rsidRPr="0021112A">
        <w:rPr>
          <w:rFonts w:ascii="Times New Roman" w:hAnsi="Times New Roman" w:cs="Times New Roman"/>
          <w:lang w:val="en-US"/>
        </w:rPr>
        <w:t>A. Building Strong Brands. – New York, The Free Press, 1996.</w:t>
      </w:r>
    </w:p>
    <w:p w:rsidR="005402E9" w:rsidRPr="0021112A" w:rsidRDefault="00A11BE6" w:rsidP="00A11BE6">
      <w:pPr>
        <w:pStyle w:val="a6"/>
        <w:numPr>
          <w:ilvl w:val="0"/>
          <w:numId w:val="12"/>
        </w:numPr>
        <w:tabs>
          <w:tab w:val="clear" w:pos="3"/>
          <w:tab w:val="num" w:pos="360"/>
        </w:tabs>
        <w:spacing w:line="360" w:lineRule="auto"/>
        <w:ind w:left="0" w:right="-6" w:firstLine="0"/>
        <w:rPr>
          <w:rFonts w:ascii="Times New Roman" w:hAnsi="Times New Roman" w:cs="Times New Roman"/>
          <w:color w:val="000000"/>
          <w:lang w:val="en-US"/>
        </w:rPr>
      </w:pPr>
      <w:r>
        <w:rPr>
          <w:rFonts w:ascii="Times New Roman" w:hAnsi="Times New Roman" w:cs="Times New Roman"/>
          <w:lang w:val="en-US"/>
        </w:rPr>
        <w:t>Aaker D.</w:t>
      </w:r>
      <w:r w:rsidR="005402E9" w:rsidRPr="0021112A">
        <w:rPr>
          <w:rFonts w:ascii="Times New Roman" w:hAnsi="Times New Roman" w:cs="Times New Roman"/>
          <w:lang w:val="en-US"/>
        </w:rPr>
        <w:t>A.</w:t>
      </w:r>
      <w:r w:rsidR="005402E9" w:rsidRPr="0021112A">
        <w:rPr>
          <w:rFonts w:ascii="Times New Roman" w:hAnsi="Times New Roman" w:cs="Times New Roman"/>
          <w:i/>
          <w:iCs/>
          <w:lang w:val="en-US"/>
        </w:rPr>
        <w:t xml:space="preserve"> </w:t>
      </w:r>
      <w:r w:rsidR="005402E9" w:rsidRPr="0021112A">
        <w:rPr>
          <w:rFonts w:ascii="Times New Roman" w:hAnsi="Times New Roman" w:cs="Times New Roman"/>
          <w:lang w:val="en-US"/>
        </w:rPr>
        <w:t>Managing Brand Equity. – New York, The Free Press, 1991</w:t>
      </w:r>
    </w:p>
    <w:p w:rsidR="005402E9" w:rsidRPr="0021112A" w:rsidRDefault="005402E9" w:rsidP="00A11BE6">
      <w:pPr>
        <w:pStyle w:val="a6"/>
        <w:numPr>
          <w:ilvl w:val="0"/>
          <w:numId w:val="12"/>
        </w:numPr>
        <w:tabs>
          <w:tab w:val="clear" w:pos="3"/>
          <w:tab w:val="num" w:pos="360"/>
        </w:tabs>
        <w:spacing w:line="360" w:lineRule="auto"/>
        <w:ind w:left="0" w:right="-6" w:firstLine="0"/>
        <w:rPr>
          <w:rFonts w:ascii="Times New Roman" w:hAnsi="Times New Roman" w:cs="Times New Roman"/>
          <w:color w:val="000000"/>
          <w:lang w:val="en-US"/>
        </w:rPr>
      </w:pPr>
      <w:r w:rsidRPr="0021112A">
        <w:rPr>
          <w:rFonts w:ascii="Times New Roman" w:hAnsi="Times New Roman" w:cs="Times New Roman"/>
          <w:lang w:val="en-US"/>
        </w:rPr>
        <w:t>Court D., Freeling A., Leiter M., Parsons A. Uncovering the Value of Brands. //Th</w:t>
      </w:r>
      <w:r w:rsidRPr="0021112A">
        <w:rPr>
          <w:rFonts w:ascii="Times New Roman" w:hAnsi="Times New Roman" w:cs="Times New Roman"/>
        </w:rPr>
        <w:t>е</w:t>
      </w:r>
      <w:r w:rsidRPr="0021112A">
        <w:rPr>
          <w:rFonts w:ascii="Times New Roman" w:hAnsi="Times New Roman" w:cs="Times New Roman"/>
          <w:lang w:val="en-US"/>
        </w:rPr>
        <w:t xml:space="preserve"> McKinsey Quarterly. – 1996 – № 4. </w:t>
      </w:r>
    </w:p>
    <w:p w:rsidR="005402E9" w:rsidRPr="0021112A" w:rsidRDefault="005402E9" w:rsidP="00A11BE6">
      <w:pPr>
        <w:pStyle w:val="a6"/>
        <w:numPr>
          <w:ilvl w:val="0"/>
          <w:numId w:val="12"/>
        </w:numPr>
        <w:tabs>
          <w:tab w:val="clear" w:pos="3"/>
          <w:tab w:val="num" w:pos="360"/>
        </w:tabs>
        <w:spacing w:line="360" w:lineRule="auto"/>
        <w:ind w:left="0" w:right="-6" w:firstLine="0"/>
        <w:rPr>
          <w:rFonts w:ascii="Times New Roman" w:hAnsi="Times New Roman" w:cs="Times New Roman"/>
          <w:color w:val="000000"/>
          <w:lang w:val="en-US"/>
        </w:rPr>
      </w:pPr>
      <w:r w:rsidRPr="0021112A">
        <w:rPr>
          <w:rFonts w:ascii="Times New Roman" w:hAnsi="Times New Roman" w:cs="Times New Roman"/>
          <w:lang w:val="en-US"/>
        </w:rPr>
        <w:t>Kelly K.</w:t>
      </w:r>
      <w:r w:rsidR="00C402BE">
        <w:rPr>
          <w:rFonts w:ascii="Times New Roman" w:hAnsi="Times New Roman" w:cs="Times New Roman"/>
          <w:lang w:val="en-US"/>
        </w:rPr>
        <w:t xml:space="preserve"> </w:t>
      </w:r>
      <w:r w:rsidRPr="0021112A">
        <w:rPr>
          <w:rFonts w:ascii="Times New Roman" w:hAnsi="Times New Roman" w:cs="Times New Roman"/>
          <w:lang w:val="en-US"/>
        </w:rPr>
        <w:t xml:space="preserve">«Coca-Cola Shows that top-brand fizz». //Advertising Age. – 1994. – №11. </w:t>
      </w:r>
    </w:p>
    <w:p w:rsidR="005402E9" w:rsidRPr="0021112A" w:rsidRDefault="005402E9" w:rsidP="00A11BE6">
      <w:pPr>
        <w:pStyle w:val="a6"/>
        <w:numPr>
          <w:ilvl w:val="0"/>
          <w:numId w:val="12"/>
        </w:numPr>
        <w:tabs>
          <w:tab w:val="clear" w:pos="3"/>
          <w:tab w:val="num" w:pos="360"/>
        </w:tabs>
        <w:spacing w:line="360" w:lineRule="auto"/>
        <w:ind w:left="0" w:right="-6" w:firstLine="0"/>
        <w:rPr>
          <w:rFonts w:ascii="Times New Roman" w:hAnsi="Times New Roman" w:cs="Times New Roman"/>
          <w:color w:val="000000"/>
          <w:lang w:val="en-US"/>
        </w:rPr>
      </w:pPr>
      <w:r w:rsidRPr="0021112A">
        <w:rPr>
          <w:rFonts w:ascii="Times New Roman" w:hAnsi="Times New Roman" w:cs="Times New Roman"/>
          <w:lang w:val="en-US"/>
        </w:rPr>
        <w:t>Nerlove M., Anvw K. Optimal Advertising Policy under Dynamic Conditions. //</w:t>
      </w:r>
      <w:r w:rsidRPr="0021112A">
        <w:rPr>
          <w:rFonts w:ascii="Times New Roman" w:hAnsi="Times New Roman" w:cs="Times New Roman"/>
        </w:rPr>
        <w:t>Есо</w:t>
      </w:r>
      <w:r w:rsidRPr="0021112A">
        <w:rPr>
          <w:rFonts w:ascii="Times New Roman" w:hAnsi="Times New Roman" w:cs="Times New Roman"/>
          <w:lang w:val="en-US"/>
        </w:rPr>
        <w:t xml:space="preserve">nomica. – 1962. – № 29. </w:t>
      </w:r>
    </w:p>
    <w:p w:rsidR="005402E9" w:rsidRPr="0021112A" w:rsidRDefault="005402E9" w:rsidP="00A11BE6">
      <w:pPr>
        <w:pStyle w:val="a6"/>
        <w:numPr>
          <w:ilvl w:val="0"/>
          <w:numId w:val="12"/>
        </w:numPr>
        <w:tabs>
          <w:tab w:val="clear" w:pos="3"/>
          <w:tab w:val="num" w:pos="360"/>
        </w:tabs>
        <w:spacing w:line="360" w:lineRule="auto"/>
        <w:ind w:left="0" w:right="-6" w:firstLine="0"/>
        <w:rPr>
          <w:rFonts w:ascii="Times New Roman" w:hAnsi="Times New Roman" w:cs="Times New Roman"/>
          <w:color w:val="000000"/>
          <w:lang w:val="en-US"/>
        </w:rPr>
      </w:pPr>
      <w:r w:rsidRPr="0021112A">
        <w:rPr>
          <w:rFonts w:ascii="Times New Roman" w:hAnsi="Times New Roman" w:cs="Times New Roman"/>
          <w:lang w:val="en-US"/>
        </w:rPr>
        <w:t xml:space="preserve"> Feldwick P. What Is Brand Equity Anyway, and How Do You Measure It? //Journal of Market Research Society. – 1996 – № 38(2). </w:t>
      </w:r>
    </w:p>
    <w:p w:rsidR="005402E9" w:rsidRPr="00C402BE" w:rsidRDefault="005402E9" w:rsidP="00A11BE6">
      <w:pPr>
        <w:pStyle w:val="a6"/>
        <w:numPr>
          <w:ilvl w:val="0"/>
          <w:numId w:val="12"/>
        </w:numPr>
        <w:tabs>
          <w:tab w:val="clear" w:pos="3"/>
          <w:tab w:val="num" w:pos="360"/>
        </w:tabs>
        <w:spacing w:line="360" w:lineRule="auto"/>
        <w:ind w:left="0" w:right="-6" w:firstLine="0"/>
        <w:rPr>
          <w:rFonts w:ascii="Times New Roman" w:hAnsi="Times New Roman" w:cs="Times New Roman"/>
          <w:color w:val="000000"/>
        </w:rPr>
      </w:pPr>
      <w:r w:rsidRPr="0021112A">
        <w:rPr>
          <w:rFonts w:ascii="Times New Roman" w:hAnsi="Times New Roman" w:cs="Times New Roman"/>
        </w:rPr>
        <w:t>Европейские стандарты оценки 2000/ пер. с англ. Г.И. Микерина, Н.В. Павлова, И.Л.</w:t>
      </w:r>
      <w:r w:rsidR="00C402BE">
        <w:rPr>
          <w:rFonts w:ascii="Times New Roman" w:hAnsi="Times New Roman" w:cs="Times New Roman"/>
        </w:rPr>
        <w:t xml:space="preserve"> </w:t>
      </w:r>
      <w:r w:rsidRPr="0021112A">
        <w:rPr>
          <w:rFonts w:ascii="Times New Roman" w:hAnsi="Times New Roman" w:cs="Times New Roman"/>
        </w:rPr>
        <w:t xml:space="preserve">Артеменкова. – М.: ОО «Российское общество оценщиков», 2003. </w:t>
      </w:r>
    </w:p>
    <w:p w:rsidR="005402E9" w:rsidRPr="00C402BE" w:rsidRDefault="005402E9" w:rsidP="00A11BE6">
      <w:pPr>
        <w:pStyle w:val="a3"/>
        <w:tabs>
          <w:tab w:val="num" w:pos="360"/>
        </w:tabs>
        <w:spacing w:line="360" w:lineRule="auto"/>
        <w:ind w:right="-6"/>
        <w:jc w:val="both"/>
        <w:rPr>
          <w:sz w:val="28"/>
          <w:szCs w:val="28"/>
        </w:rPr>
      </w:pPr>
      <w:bookmarkStart w:id="0" w:name="_GoBack"/>
      <w:bookmarkEnd w:id="0"/>
    </w:p>
    <w:sectPr w:rsidR="005402E9" w:rsidRPr="00C402BE" w:rsidSect="0021112A">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EF60BC6"/>
    <w:lvl w:ilvl="0">
      <w:numFmt w:val="bullet"/>
      <w:lvlText w:val="*"/>
      <w:lvlJc w:val="left"/>
    </w:lvl>
  </w:abstractNum>
  <w:abstractNum w:abstractNumId="1">
    <w:nsid w:val="0AC714D2"/>
    <w:multiLevelType w:val="singleLevel"/>
    <w:tmpl w:val="EED4D6B4"/>
    <w:lvl w:ilvl="0">
      <w:start w:val="1"/>
      <w:numFmt w:val="decimal"/>
      <w:lvlText w:val="%1."/>
      <w:legacy w:legacy="1" w:legacySpace="0" w:legacyIndent="221"/>
      <w:lvlJc w:val="left"/>
      <w:rPr>
        <w:rFonts w:ascii="Times New Roman" w:hAnsi="Times New Roman" w:cs="Times New Roman" w:hint="default"/>
      </w:rPr>
    </w:lvl>
  </w:abstractNum>
  <w:abstractNum w:abstractNumId="2">
    <w:nsid w:val="0DE376FB"/>
    <w:multiLevelType w:val="singleLevel"/>
    <w:tmpl w:val="9F1201BE"/>
    <w:lvl w:ilvl="0">
      <w:start w:val="1"/>
      <w:numFmt w:val="decimal"/>
      <w:lvlText w:val="%1."/>
      <w:legacy w:legacy="1" w:legacySpace="0" w:legacyIndent="211"/>
      <w:lvlJc w:val="left"/>
      <w:rPr>
        <w:rFonts w:ascii="Times New Roman" w:hAnsi="Times New Roman" w:cs="Times New Roman" w:hint="default"/>
      </w:rPr>
    </w:lvl>
  </w:abstractNum>
  <w:abstractNum w:abstractNumId="3">
    <w:nsid w:val="202E3CE2"/>
    <w:multiLevelType w:val="hybridMultilevel"/>
    <w:tmpl w:val="739248AC"/>
    <w:lvl w:ilvl="0" w:tplc="FFFFFFFF">
      <w:start w:val="1"/>
      <w:numFmt w:val="decimal"/>
      <w:lvlText w:val="%1."/>
      <w:lvlJc w:val="left"/>
      <w:pPr>
        <w:tabs>
          <w:tab w:val="num" w:pos="3"/>
        </w:tabs>
        <w:ind w:left="3" w:hanging="360"/>
      </w:pPr>
      <w:rPr>
        <w:rFonts w:hint="default"/>
      </w:rPr>
    </w:lvl>
    <w:lvl w:ilvl="1" w:tplc="FFFFFFFF">
      <w:start w:val="1"/>
      <w:numFmt w:val="lowerLetter"/>
      <w:lvlText w:val="%2."/>
      <w:lvlJc w:val="left"/>
      <w:pPr>
        <w:tabs>
          <w:tab w:val="num" w:pos="723"/>
        </w:tabs>
        <w:ind w:left="723" w:hanging="360"/>
      </w:pPr>
    </w:lvl>
    <w:lvl w:ilvl="2" w:tplc="FFFFFFFF">
      <w:start w:val="1"/>
      <w:numFmt w:val="lowerRoman"/>
      <w:lvlText w:val="%3."/>
      <w:lvlJc w:val="right"/>
      <w:pPr>
        <w:tabs>
          <w:tab w:val="num" w:pos="1443"/>
        </w:tabs>
        <w:ind w:left="1443" w:hanging="180"/>
      </w:pPr>
    </w:lvl>
    <w:lvl w:ilvl="3" w:tplc="FFFFFFFF">
      <w:start w:val="1"/>
      <w:numFmt w:val="decimal"/>
      <w:lvlText w:val="%4."/>
      <w:lvlJc w:val="left"/>
      <w:pPr>
        <w:tabs>
          <w:tab w:val="num" w:pos="2163"/>
        </w:tabs>
        <w:ind w:left="2163" w:hanging="360"/>
      </w:pPr>
    </w:lvl>
    <w:lvl w:ilvl="4" w:tplc="FFFFFFFF">
      <w:start w:val="1"/>
      <w:numFmt w:val="lowerLetter"/>
      <w:lvlText w:val="%5."/>
      <w:lvlJc w:val="left"/>
      <w:pPr>
        <w:tabs>
          <w:tab w:val="num" w:pos="2883"/>
        </w:tabs>
        <w:ind w:left="2883" w:hanging="360"/>
      </w:pPr>
    </w:lvl>
    <w:lvl w:ilvl="5" w:tplc="FFFFFFFF">
      <w:start w:val="1"/>
      <w:numFmt w:val="lowerRoman"/>
      <w:lvlText w:val="%6."/>
      <w:lvlJc w:val="right"/>
      <w:pPr>
        <w:tabs>
          <w:tab w:val="num" w:pos="3603"/>
        </w:tabs>
        <w:ind w:left="3603" w:hanging="180"/>
      </w:pPr>
    </w:lvl>
    <w:lvl w:ilvl="6" w:tplc="FFFFFFFF">
      <w:start w:val="1"/>
      <w:numFmt w:val="decimal"/>
      <w:lvlText w:val="%7."/>
      <w:lvlJc w:val="left"/>
      <w:pPr>
        <w:tabs>
          <w:tab w:val="num" w:pos="4323"/>
        </w:tabs>
        <w:ind w:left="4323" w:hanging="360"/>
      </w:pPr>
    </w:lvl>
    <w:lvl w:ilvl="7" w:tplc="FFFFFFFF">
      <w:start w:val="1"/>
      <w:numFmt w:val="lowerLetter"/>
      <w:lvlText w:val="%8."/>
      <w:lvlJc w:val="left"/>
      <w:pPr>
        <w:tabs>
          <w:tab w:val="num" w:pos="5043"/>
        </w:tabs>
        <w:ind w:left="5043" w:hanging="360"/>
      </w:pPr>
    </w:lvl>
    <w:lvl w:ilvl="8" w:tplc="FFFFFFFF">
      <w:start w:val="1"/>
      <w:numFmt w:val="lowerRoman"/>
      <w:lvlText w:val="%9."/>
      <w:lvlJc w:val="right"/>
      <w:pPr>
        <w:tabs>
          <w:tab w:val="num" w:pos="5763"/>
        </w:tabs>
        <w:ind w:left="5763" w:hanging="180"/>
      </w:pPr>
    </w:lvl>
  </w:abstractNum>
  <w:abstractNum w:abstractNumId="4">
    <w:nsid w:val="2B1332A3"/>
    <w:multiLevelType w:val="singleLevel"/>
    <w:tmpl w:val="BA0CCF3A"/>
    <w:lvl w:ilvl="0">
      <w:start w:val="10"/>
      <w:numFmt w:val="decimal"/>
      <w:lvlText w:val="%1."/>
      <w:legacy w:legacy="1" w:legacySpace="0" w:legacyIndent="245"/>
      <w:lvlJc w:val="left"/>
      <w:rPr>
        <w:rFonts w:ascii="Times New Roman" w:hAnsi="Times New Roman" w:cs="Times New Roman" w:hint="default"/>
      </w:rPr>
    </w:lvl>
  </w:abstractNum>
  <w:abstractNum w:abstractNumId="5">
    <w:nsid w:val="48385571"/>
    <w:multiLevelType w:val="singleLevel"/>
    <w:tmpl w:val="1DFCD648"/>
    <w:lvl w:ilvl="0">
      <w:start w:val="1"/>
      <w:numFmt w:val="decimal"/>
      <w:lvlText w:val="%1."/>
      <w:legacy w:legacy="1" w:legacySpace="0" w:legacyIndent="202"/>
      <w:lvlJc w:val="left"/>
      <w:rPr>
        <w:rFonts w:ascii="Times New Roman" w:hAnsi="Times New Roman" w:cs="Times New Roman" w:hint="default"/>
      </w:rPr>
    </w:lvl>
  </w:abstractNum>
  <w:abstractNum w:abstractNumId="6">
    <w:nsid w:val="609035FE"/>
    <w:multiLevelType w:val="singleLevel"/>
    <w:tmpl w:val="633690DA"/>
    <w:lvl w:ilvl="0">
      <w:start w:val="1"/>
      <w:numFmt w:val="decimal"/>
      <w:lvlText w:val="%1."/>
      <w:legacy w:legacy="1" w:legacySpace="0" w:legacyIndent="221"/>
      <w:lvlJc w:val="left"/>
      <w:rPr>
        <w:rFonts w:ascii="Times New Roman" w:hAnsi="Times New Roman" w:cs="Times New Roman" w:hint="default"/>
        <w:b w:val="0"/>
        <w:bCs w:val="0"/>
      </w:rPr>
    </w:lvl>
  </w:abstractNum>
  <w:abstractNum w:abstractNumId="7">
    <w:nsid w:val="6A5C1096"/>
    <w:multiLevelType w:val="singleLevel"/>
    <w:tmpl w:val="0956AB96"/>
    <w:lvl w:ilvl="0">
      <w:start w:val="31"/>
      <w:numFmt w:val="decimal"/>
      <w:lvlText w:val="%1."/>
      <w:legacy w:legacy="1" w:legacySpace="0" w:legacyIndent="254"/>
      <w:lvlJc w:val="left"/>
      <w:rPr>
        <w:rFonts w:ascii="Times New Roman" w:hAnsi="Times New Roman" w:cs="Times New Roman" w:hint="default"/>
      </w:rPr>
    </w:lvl>
  </w:abstractNum>
  <w:abstractNum w:abstractNumId="8">
    <w:nsid w:val="6D3E3650"/>
    <w:multiLevelType w:val="singleLevel"/>
    <w:tmpl w:val="CCC41812"/>
    <w:lvl w:ilvl="0">
      <w:start w:val="2"/>
      <w:numFmt w:val="decimal"/>
      <w:lvlText w:val="%1."/>
      <w:legacy w:legacy="1" w:legacySpace="0" w:legacyIndent="211"/>
      <w:lvlJc w:val="left"/>
      <w:rPr>
        <w:rFonts w:ascii="Times New Roman" w:hAnsi="Times New Roman" w:cs="Times New Roman" w:hint="default"/>
      </w:rPr>
    </w:lvl>
  </w:abstractNum>
  <w:num w:numId="1">
    <w:abstractNumId w:val="6"/>
  </w:num>
  <w:num w:numId="2">
    <w:abstractNumId w:val="0"/>
    <w:lvlOverride w:ilvl="0">
      <w:lvl w:ilvl="0">
        <w:numFmt w:val="bullet"/>
        <w:lvlText w:val="•"/>
        <w:legacy w:legacy="1" w:legacySpace="0" w:legacyIndent="221"/>
        <w:lvlJc w:val="left"/>
        <w:rPr>
          <w:rFonts w:ascii="Times New Roman" w:hAnsi="Times New Roman" w:cs="Times New Roman" w:hint="default"/>
        </w:rPr>
      </w:lvl>
    </w:lvlOverride>
  </w:num>
  <w:num w:numId="3">
    <w:abstractNumId w:val="0"/>
    <w:lvlOverride w:ilvl="0">
      <w:lvl w:ilvl="0">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numFmt w:val="bullet"/>
        <w:lvlText w:val="•"/>
        <w:legacy w:legacy="1" w:legacySpace="0" w:legacyIndent="206"/>
        <w:lvlJc w:val="left"/>
        <w:rPr>
          <w:rFonts w:ascii="Times New Roman" w:hAnsi="Times New Roman" w:cs="Times New Roman" w:hint="default"/>
        </w:rPr>
      </w:lvl>
    </w:lvlOverride>
  </w:num>
  <w:num w:numId="5">
    <w:abstractNumId w:val="2"/>
  </w:num>
  <w:num w:numId="6">
    <w:abstractNumId w:val="0"/>
    <w:lvlOverride w:ilvl="0">
      <w:lvl w:ilvl="0">
        <w:numFmt w:val="bullet"/>
        <w:lvlText w:val="•"/>
        <w:legacy w:legacy="1" w:legacySpace="0" w:legacyIndent="216"/>
        <w:lvlJc w:val="left"/>
        <w:rPr>
          <w:rFonts w:ascii="Times New Roman" w:hAnsi="Times New Roman" w:cs="Times New Roman" w:hint="default"/>
        </w:rPr>
      </w:lvl>
    </w:lvlOverride>
  </w:num>
  <w:num w:numId="7">
    <w:abstractNumId w:val="5"/>
  </w:num>
  <w:num w:numId="8">
    <w:abstractNumId w:val="8"/>
  </w:num>
  <w:num w:numId="9">
    <w:abstractNumId w:val="7"/>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29E"/>
    <w:rsid w:val="00007509"/>
    <w:rsid w:val="00047E61"/>
    <w:rsid w:val="000C2A33"/>
    <w:rsid w:val="0021112A"/>
    <w:rsid w:val="0029324E"/>
    <w:rsid w:val="002A51DC"/>
    <w:rsid w:val="002B1864"/>
    <w:rsid w:val="004B52F3"/>
    <w:rsid w:val="005402E9"/>
    <w:rsid w:val="00583651"/>
    <w:rsid w:val="00595AD2"/>
    <w:rsid w:val="0074429E"/>
    <w:rsid w:val="00800D54"/>
    <w:rsid w:val="00822924"/>
    <w:rsid w:val="00895E4A"/>
    <w:rsid w:val="008A6C55"/>
    <w:rsid w:val="009861EA"/>
    <w:rsid w:val="00A11BE6"/>
    <w:rsid w:val="00A930D8"/>
    <w:rsid w:val="00C402BE"/>
    <w:rsid w:val="00CB62B1"/>
    <w:rsid w:val="00E02135"/>
    <w:rsid w:val="00E22F29"/>
    <w:rsid w:val="00EA1C8D"/>
    <w:rsid w:val="00EB528C"/>
    <w:rsid w:val="00EE251C"/>
    <w:rsid w:val="00F6242C"/>
    <w:rsid w:val="00F9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F448C3-0739-4629-A28D-47551F75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ody Text Indent"/>
    <w:basedOn w:val="a"/>
    <w:link w:val="a7"/>
    <w:uiPriority w:val="99"/>
    <w:pPr>
      <w:spacing w:line="288" w:lineRule="auto"/>
      <w:ind w:firstLine="709"/>
      <w:jc w:val="both"/>
    </w:pPr>
    <w:rPr>
      <w:rFonts w:ascii="Times NR Cyr MT" w:hAnsi="Times NR Cyr MT" w:cs="Times NR Cyr MT"/>
      <w:sz w:val="28"/>
      <w:szCs w:val="28"/>
    </w:rPr>
  </w:style>
  <w:style w:type="character" w:customStyle="1" w:styleId="a7">
    <w:name w:val="Основний текст з відступом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2566</Words>
  <Characters>14632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ПРОБЛЕМЫ ОЦЕНКИ КАПИТАЛА ТОВАРНОЙ МАРКИ</vt:lpstr>
    </vt:vector>
  </TitlesOfParts>
  <Company>ВШЭ</Company>
  <LinksUpToDate>false</LinksUpToDate>
  <CharactersWithSpaces>17164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ОЦЕНКИ КАПИТАЛА ТОВАРНОЙ МАРКИ</dc:title>
  <dc:subject/>
  <dc:creator>Муромкина Ирина</dc:creator>
  <cp:keywords/>
  <dc:description/>
  <cp:lastModifiedBy>Irina</cp:lastModifiedBy>
  <cp:revision>2</cp:revision>
  <dcterms:created xsi:type="dcterms:W3CDTF">2014-08-10T15:41:00Z</dcterms:created>
  <dcterms:modified xsi:type="dcterms:W3CDTF">2014-08-10T15:41:00Z</dcterms:modified>
</cp:coreProperties>
</file>