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5F" w:rsidRPr="004A0D65" w:rsidRDefault="00E1615F" w:rsidP="00E1615F">
      <w:pPr>
        <w:spacing w:before="120"/>
        <w:jc w:val="center"/>
        <w:rPr>
          <w:b/>
          <w:bCs/>
          <w:sz w:val="32"/>
          <w:szCs w:val="32"/>
        </w:rPr>
      </w:pPr>
      <w:r w:rsidRPr="004A0D65">
        <w:rPr>
          <w:b/>
          <w:bCs/>
          <w:sz w:val="32"/>
          <w:szCs w:val="32"/>
        </w:rPr>
        <w:t xml:space="preserve">Проблемы управления безопасностью движения на железнодорожном транспорте: стратегия, социальная ответственность и защита корпоративных интересов </w:t>
      </w:r>
    </w:p>
    <w:p w:rsidR="00E1615F" w:rsidRPr="004A0D65" w:rsidRDefault="00E1615F" w:rsidP="00E1615F">
      <w:pPr>
        <w:spacing w:before="120"/>
        <w:jc w:val="center"/>
        <w:rPr>
          <w:sz w:val="28"/>
          <w:szCs w:val="28"/>
        </w:rPr>
      </w:pPr>
      <w:r w:rsidRPr="004A0D65">
        <w:rPr>
          <w:sz w:val="28"/>
          <w:szCs w:val="28"/>
        </w:rPr>
        <w:t xml:space="preserve">Н.С. Тараканова.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В настоящее время в промышленном комплексе Российской Федерации происходят структурные сдвиги за счет более быстрого роста отраслей, производящих конечную продукцию. В соответствии с перспективным вариантом развития экономики, по оценкам Минэкономразвития, этот комплекс отраслей в 2009 г. обеспечит более 37% общего прироста промышленности.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Динамично будут развиваться сектора экономики, ориентированные на потребительский спрос. Высокий прирост прогнозируется в производстве пищевых продуктов (124%), текстильном и швейном производстве (134%), издательской и полиграфической деятельности (122%). Темпы роста производства продукции машиностроения также сохранятся на высоком уровне. Наиболее заметно будут развиваться производство электрооборудования (129%), производство машин и оборудования (119%).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Для ОАО «РЖД» и всего железнодорожного транспорта структурные изменения в промышленности определяют необходимость, приоритетные направления и темпы развития транспортного комплекса.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В соответствии с федеральной целевой программой «Модернизация транспортной системы России (2002–2010 годы)» и Стратегией развития железнодорожного транспорта до 2030 года железнодорожный транспорт развивается в направлении интеграции транспорта России в европейскую и мировую транспортные системы с учетом национальных интересов. Повышение уровня безопасности транспортной деятельности осуществляется в этой связи на основе комплекса мер по снижению негативного влияния транспорта на окружающую среду, повышению уровня транспортной доступности для хозяйствующих субъектов и населения, улучшению качества транспортного обслуживания в части своевременности перевозок грузов и обеспечения их сохранности, повышения скорости и комфортности перевозок пассажиров.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Продолжающийся прирост грузооборота транспортной системы страны определяет необходимость поддержания высокого уровня обеспечения безопасности движения, что, в свою очередь, требует и соответствующих финансовых вложений.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Анализ причин нарушений безопасности движения показывает, что их значительное количество обусловлено недостаточно высоким уровнем профессионализма и низкой технологической дисциплиной персонала, непосредственно участвующего в перевозочном процессе. Это связано в том числе и с тем, что на рынке транспортных услуг помимо ОАО «РЖД» с каждым годом увеличивается количество независимых участников перевозочного процесса, деятельность которых нуждается в системной интеграции и стандартизации, т. к. существенно влияет на безопасность движения поездов.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Соответственно, это требует дальнейшего совершенствования подходов к организации работ по обеспечению безопасности движения как в ОАО «РЖД», в процессе реализации стратегической программы Компании, так и в других организациях – участниках перевозочного процесса.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Повышение безопасности движения поездов является приоритетным направлением развития железнодорожного транспорта России и ОАО «Российские железные дороги» как владельца инфраструктуры и значительной части подвижного состава. В отрасли и компании многое делалось и делается для поддержания должного уровня надежности технических средств и безопасности движения поездов.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Уровень эксплуатационной безопасности, существующий на железнодорожном транспорте России, является самым высоким по сравнению с другими видами отечественного транспорта. Это не только свидетельствует об эффективности усилий в данной сфере, но и предъявляет особые требования к обоснованности изменений в данной системе.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Следует отметить, что за годы существования ОАО «РЖД» наблюдается положительная динамика большинства показателей безопасности движения. Уменьшается число крушений и сходов поездов, как грузовых, так и пассажирских, а также количество погибших в этих происшествиях. Стабильно низким является число аварий.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Однако к настоящему времени исчерпаны практически все возможности системы управления безопасностью по дальнейшему развитию и расширению функциональности. Поэтому достижение цели, обеспечения гарантированной (нормативной) безопасности при минимальном объеме ресурсов, требует применения новых принципов, методов и средств перехода к новому целевому состоянию системы управления безопасностью перевозок.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Одним из направлений обеспечения транспортной безопасности является формирование системы технического регулирования на железнодорожном транспорте.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Другим направлением работы является формирование системы менеджмента качества в соответствии с международными стандартами ИСО серии 9000 и ее преломление применительно к системе управления безопасностью движения.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Повышению безопасности движения, социальной ответственности Компании способствуют меры государственного регулирования, в числе которых, наряду с техническим регулированием, должны оказать свое положительное воздействие: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– страхование гражданской ответственности Компании;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– лицензирование железнодорожной деятельности;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– аккредитация как признание компетентности физических или юридических лиц выполнять работы на железнодорожном транспорте при соблюдении ими требований к объектам железнодорожного транспорта;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– аттестация железнодорожного персонала;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– метрологическое обеспечение деятельности, влияющей на безопасность;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– государственное расследование причин транспортных происшествий с поездами, их учет и разработка мероприятий по их предотвращению в будущем.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Вместе с тем, безопасность движения поездов – категория не только техническая, но и экономическая. Поддержание безопасности требует затрат, как капитальных, так и текущих, а нарушения безопасности, как правило, сопровождаются большим или меньшим ущербом.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В то же время дефицит инвестиционных ресурсов, высокий износ основных фондов железных дорог, недостаточная системность в решении вопросов бюджетирования обостряют проблему обеспечения безопасности движения. Ее решение требует комплексного научного обоснования, в том числе в увязке с общей проблемой обеспечения экономической безопасности отрасли.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Анализ состояния безопасности движения на железных дорогах показывает, что в деле по предупреждению аварийности еще много нерешенных вопросов. Нарушения безопасности движения осложняют перевозочный процесс, создают негативный фон в общественном мнении о работе Компании.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В наиболее короткие сроки можно достичь существенного повышения уровня безопасности перевозок, прежде всего, в результате реализации ряда мероприятий, к которым относится автоматизация ряда операций, в том числе: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– пооперационный контроль (надзор) за своевременностью и качеством исполнения технологических процессов;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– контроль остаточного ресурса технических средств;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– расчет фактических и прогнозируемых показателей безопасности перевозок;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– выработка оперативных рекомендаций по предотвращению нарушений условий безопасных перевозок.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Это позволит определять причины нарушений безопасности движения допущенных по вине ОАО «РЖД», а также и других участников перевозочного процесса. Реализация мер безопасности на транспорте должна обеспечить: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• защиту корпоративных интересов при определении ответственности за нанесенный ущерб в результате нарушения безопасности движения другими участниками перевозочного процесса и рациональное решение проблем системного и качественного устранения причин таких нарушений;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• стимулирование повышения уровня безопасности движения всеми участниками перевозочной деятельности;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 xml:space="preserve">• предоставление достоверных данных о случаях нарушений безопасности движения. </w:t>
      </w:r>
    </w:p>
    <w:p w:rsidR="00E1615F" w:rsidRPr="007D7816" w:rsidRDefault="00E1615F" w:rsidP="00E1615F">
      <w:pPr>
        <w:spacing w:before="120"/>
        <w:ind w:firstLine="567"/>
        <w:jc w:val="both"/>
      </w:pPr>
      <w:r w:rsidRPr="007D7816">
        <w:t>Предлагаемые подходы предопределяют требуемый высокий уровень социальной ответственности Компании и, соответственно, высокий статус Компании в отечественной экономике.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615F"/>
    <w:rsid w:val="003E2EE0"/>
    <w:rsid w:val="004A0D65"/>
    <w:rsid w:val="0050390D"/>
    <w:rsid w:val="007D7816"/>
    <w:rsid w:val="009A74F6"/>
    <w:rsid w:val="00E1615F"/>
    <w:rsid w:val="00FF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DAD6F1-91E7-4D1A-B144-D85FBC35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15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61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1152</Words>
  <Characters>6572</Characters>
  <Application>Microsoft Office Word</Application>
  <DocSecurity>0</DocSecurity>
  <Lines>54</Lines>
  <Paragraphs>15</Paragraphs>
  <ScaleCrop>false</ScaleCrop>
  <Company>Home</Company>
  <LinksUpToDate>false</LinksUpToDate>
  <CharactersWithSpaces>7709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управления безопасностью движения на железнодорожном транспорте: стратегия, социальная ответственность и защита корпоративных интересов </dc:title>
  <dc:subject/>
  <dc:creator>Alena</dc:creator>
  <cp:keywords/>
  <dc:description/>
  <cp:lastModifiedBy>admin</cp:lastModifiedBy>
  <cp:revision>2</cp:revision>
  <dcterms:created xsi:type="dcterms:W3CDTF">2014-02-19T16:55:00Z</dcterms:created>
  <dcterms:modified xsi:type="dcterms:W3CDTF">2014-02-19T16:55:00Z</dcterms:modified>
</cp:coreProperties>
</file>