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E9" w:rsidRPr="00912B55" w:rsidRDefault="00CE2FE9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</w:p>
    <w:p w:rsidR="00CE2FE9" w:rsidRPr="00912B55" w:rsidRDefault="00CE2FE9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</w:p>
    <w:p w:rsidR="00CE2FE9" w:rsidRPr="00912B55" w:rsidRDefault="00CE2FE9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E2FE9" w:rsidRDefault="00CE2FE9" w:rsidP="00912B55">
      <w:pPr>
        <w:pStyle w:val="01"/>
        <w:spacing w:before="0" w:after="0" w:line="360" w:lineRule="auto"/>
        <w:ind w:firstLine="720"/>
        <w:jc w:val="center"/>
        <w:rPr>
          <w:sz w:val="28"/>
          <w:szCs w:val="28"/>
        </w:rPr>
      </w:pPr>
      <w:r w:rsidRPr="00912B55">
        <w:rPr>
          <w:sz w:val="28"/>
          <w:szCs w:val="28"/>
        </w:rPr>
        <w:t>О ПРОФЕССИОНАЛЬНОЙ ЭТИКЕ</w:t>
      </w:r>
      <w:r w:rsidRPr="00912B55">
        <w:rPr>
          <w:sz w:val="28"/>
          <w:szCs w:val="28"/>
          <w:lang w:val="uk-UA"/>
        </w:rPr>
        <w:t xml:space="preserve"> </w:t>
      </w:r>
      <w:r w:rsidRPr="00912B55">
        <w:rPr>
          <w:sz w:val="28"/>
          <w:szCs w:val="28"/>
        </w:rPr>
        <w:t>ГОСУДАРСТВЕННОГО ОБВИНИТЕЛЯ</w:t>
      </w:r>
    </w:p>
    <w:p w:rsid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Pr="00912B55" w:rsidRDefault="00912B55" w:rsidP="00912B55">
      <w:pPr>
        <w:pStyle w:val="01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12B55" w:rsidRDefault="00912B55" w:rsidP="00912B55">
      <w:pPr>
        <w:pStyle w:val="01"/>
        <w:spacing w:before="0" w:after="0" w:line="360" w:lineRule="auto"/>
        <w:ind w:left="4395"/>
        <w:rPr>
          <w:sz w:val="28"/>
          <w:szCs w:val="28"/>
        </w:rPr>
      </w:pPr>
      <w:r w:rsidRPr="00912B55">
        <w:rPr>
          <w:sz w:val="28"/>
          <w:szCs w:val="28"/>
        </w:rPr>
        <w:t>Легеза Л.А.</w:t>
      </w:r>
    </w:p>
    <w:p w:rsidR="00CE2FE9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</w:p>
    <w:p w:rsidR="00CE2FE9" w:rsidRPr="00912B55" w:rsidRDefault="00912B55" w:rsidP="00912B55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FE9" w:rsidRPr="00912B55">
        <w:rPr>
          <w:sz w:val="28"/>
          <w:szCs w:val="28"/>
        </w:rPr>
        <w:t xml:space="preserve">Любая профессия предъявляет к людям, избравшим ее, определенные моральные требования. Есть особый круг профессий, в компетенции которых находится жизнь и судьба человека, и именно к ним общество всегда предъявляло более высокие нравственные критерии.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Деятельность прокуратуры многообразна, она связана как с работой государственных органов и должностных лиц, так и с охраной законных интересов и прав граждан. Получив удостоверение работника прокуратуры, человек становится представителем закона и государства, поэтому его личные представления о добре и зле, благородстве и подлости, верности и предательстве, чести и достоинстве, совести и долге становятся делом государственной важности.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Мышление, вскрывающее причины каких-либо явлений, называют причинно-следственным. Именно такое мышление присуще и прокурору.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Профессиональная деятельность государственного обвинителя нередко требует большой личной инициативы, упорства, настойчивости, целеустремленности и значительных организаторских способностей.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А.Ф. Кони писал о прокуроре – обвинителе, что «в речи своей он не должен ни представлять дело в одностороннем виде, извлекая из него только обстоятельства, уличающие подсудимого, ни преувеличивать значения доказательств и улик или важности преступления. Таким образом, в силу этих этических требований, прокурор приглашается сказать свое слово и в опровержение обстоятельств, казавшихся сложившимися против подсудимого, причем в оценке и взвешивании доказательств он говорящий публично судья» [1, с.41].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Культура поведения прокурора в суде – широкое и многостороннее понятие. Она включает в себя и строгое соблюдение закона, и нравственные начала прокурорской деятельности, и умение владеть словом, даже внешний облик, манеры прокурора.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Для достижения успеха в своей деятельности государственный обвинитель должен обладать следующими качествами: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1) глубины – способности проникнуть за пределы видимого, в сущность фактов, понять смысл происходящего, предвидеть ближайшие и отдаленные, прямые и побочные результаты явлений и поступков;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2) широты – умения охватить широкий круг вопросов и фактов, привлекая знания из различных областей науки и практики;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3) мобильности – способности к продуктивности мышления, мобилизации и использованию знаний в сложных условиях, в привычной обстановке;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4) быстроты – умения решать задачи в кратчайшие сроки, оценивая обстановку и принимая необходимые меры;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5) самостоятельности – способности к постановке цели и задач, умения находить их решение и пути их достижения без посторонней помощи;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6) целеустремленности – волевой направленности мышления на решение определенной задачи, способности длительное время и удерживать ее в сознании и последовательно, планомерно ее размещать;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7) критичности – умения взвешивать сообщения, факты, предположения, отыскивая ошибки и искажения, раскрывая причины их возникновения;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  <w:vertAlign w:val="superscript"/>
        </w:rPr>
      </w:pPr>
      <w:r w:rsidRPr="00912B55">
        <w:rPr>
          <w:sz w:val="28"/>
          <w:szCs w:val="28"/>
        </w:rPr>
        <w:t xml:space="preserve">8) гибкости – умения подойти к явлению с различных точек зрения, устанавливать зависимости и связи в порядке, обратном тому, который уже был усвоен, перестраивать свою деятельность и изменять принятые решения в соответствии с новой обстановкой [13, </w:t>
      </w:r>
      <w:r w:rsidRPr="00912B55">
        <w:rPr>
          <w:snapToGrid w:val="0"/>
          <w:sz w:val="28"/>
          <w:szCs w:val="28"/>
        </w:rPr>
        <w:t>с.65].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В судебном состязании на плечи прокурора-обвинителя возложена важная задача – «сгруппировать и проверить всё изобличающее подсудимого, и если подведенный им итог с необходимым и обязательным учетом всего говорящего в пользу обвиняемого создает в нем убеждение в виновности подсудимого, – заявить о том суду. Сделать это надо в связном и последовательном изложении, со спокойным достоинством исполняемого грустного долга, без пафоса, негодования и преследования какой–либо иной цели, кроме правосудия, которое достигается не непременным согласием суда с доводами обвинителя, а непременным выслушиванием их [1, </w:t>
      </w:r>
      <w:r w:rsidRPr="00912B55">
        <w:rPr>
          <w:snapToGrid w:val="0"/>
          <w:sz w:val="28"/>
          <w:szCs w:val="28"/>
        </w:rPr>
        <w:t>с.41]</w:t>
      </w:r>
      <w:r w:rsidRPr="00912B55">
        <w:rPr>
          <w:sz w:val="28"/>
          <w:szCs w:val="28"/>
        </w:rPr>
        <w:t xml:space="preserve">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В силу ст. 264 УПК Украины прокурор обязан принять все предусмотренные законом меры к всестороннему, полному и объективному исследованию обстоятельств дела, независимо от того, идет ли это на пользу обвинению или защите. Он должен быть объективен и в оценке доказательств, ослабляющих или опровергающих обвинение. Прокурор должен поддержать обвинение со всей энергией, настойчивостью и умением, памятуя, что именно на нем лежит обязанность изобличать преступника, доказывать правильность предъявленного подсудимому обвинения. Но он обвиняет подсудимого лишь в той мере, в какой его вина доказана в суде, и если придет к убеждению, что данные судебного следствия не подтверждают предъявленного подсудимому обвинения, обязан отказаться от обвинения.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Требование объективного подхода к разрешению любого уголовного дела – принцип столь же юридический, сколь и этический.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Анализ профессионально-этических категорий невозможен без рассмотрения особенностей, сущности и классификации категорий общей этики, имеющих общеметодологическое значение.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Категории этики так тесно связаны между собой, что они как бы аккумулируют в себе содержание друг друга, содержание одной из них раскрывается через использование других.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Первая группа – это категории собственно морального сознания, к ним относятся: моральный принцип, моральная норма, моральная или этическая категория, моральное убеждение, нравственная цель, моральный выбор и т.п.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Вторая группа — это категории нравственных отношений. К ним можно отнести такие, как нравственное взаимодействие, нравственный конфликт, моральный авторитет, моральная репутация и др.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Категории третьей группы – это категории моральной практики, или функционально–поведенческие. В них находит выражение процесс реализации личностью тех или иных нравственных качеств на практике, в обыденном, повседневном поведении. К такого рода категориям относятся: моральный (или аморальный поступок), моральное воздаяние, моральные последствия и санкции. Через них материализуются такие категории нравственного сознания, как: моральный долг, честь, достоинство, героизм или трусость, справедливость или несправедливость, верность или измена, благородство или низость и т.п.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Сущностные категории морального сознания: добро, зло, долг, честь, достоинство, совесть и другие – занимают центральное положение в системе категорий, но их нельзя отрывать от нравственных отношений и моральной практики, ибо в этом случае они теряют свою земную точку опоры и превращаются в пустые абстракции [2, </w:t>
      </w:r>
      <w:r w:rsidRPr="00912B55">
        <w:rPr>
          <w:snapToGrid w:val="0"/>
          <w:sz w:val="28"/>
          <w:szCs w:val="28"/>
        </w:rPr>
        <w:t>с.47].</w:t>
      </w:r>
      <w:r w:rsidRPr="00912B55">
        <w:rPr>
          <w:sz w:val="28"/>
          <w:szCs w:val="28"/>
        </w:rPr>
        <w:t xml:space="preserve">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Конституция Украины рассматривает права и свободы человека, его честь и достоинство как высшую ценность общества и государства. Современный этап развития общества является принципиально новым этапом в осознании роли нравственных начал в деятельности правоохранительных органов, обусловленных гуманизацией права, повышенным интересом к человеческой личности, признанием ее высочайшей ценностью.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Этика имеет непосредственное значение в деятельности государственного обвинителя, поскольку: а) этическими нормами и предписаниями пронизана вся ткань уголовного и уголовно-процессуального законодательства; б) как прокуроры, так и лица, нарушающие общеобязательные правила поведения, будучи носителями общественных отношений, руководствуются в своих поступках морально-этическими нормами; в) в общем плане борьба с преступностью является борьбой со злом во имя добра, и поэтому данный процесс всегда имеет морально–этический фонд.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Вопрос о роли этических начал в деятельности государственного обвинителя актуализируется в силу ряда особенностей его общения с процессуальными лицами в ходе рассмотрения уголовного дела в суде. Специфичность моральных состояний прокурора и участников процесса - это повышенное нервное напряжение в связи с высокой ответственностью за результаты процесса. Наряду с правовыми нормами, положениями психологии, логики и других наук, в реальную основу, на которой происходит конструирование и практическое осуществление тактических приемов, включаются и нормы морали.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Представляется аморальным внесение в уголовно-процессуальные отношения методов конфронтации и борьбы: «введение противоборствующей стороны в заблуждение», «раздробление сил и средств противодействующей стороны», «разжигание конфликта между соучастниками преступления», «предупреждение об угрозе совершения нежелательных для подсудимого действий», «использование элементов внезапности и неизвестных противодействующей стороне методов и средств», «воздействие на нравственную и эмоциональную сферу подсудимого, вызывающее невыгодный для него эффект» и др. Спокойные деловые отношения с подсудимым рациональны и чаще всего экономны в плане психофизических нагрузок. Если же такая тактика не дала результатов, возникает необходимость решения с позиций нравственности вопроса о соотношении целей судебного следствия и средств их достижения.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Тактика государственного обвинителя основывается на нормах уголовно-процессуального закона, которые определяют содержание тактических приемов, их направленность на установление истины по делу.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Чрезмерная, неоправданная жесткость государственного обвинителя воспринимается присутствующими в зале судебного заседания и вообще знающими о том или ином деле как несправедливость, а у осужденного порождает обиду, озлобление, чувство протеста, что препятствует его исправлению и перевоспитанию. С другой стороны, необоснованно мягкое наказание опасного, злостного преступника не достигает целей ни общего, ни частного предупреждения, воспринимается как безнаказанность, подрывает у потерпевшего и других граждан, следящих за разрешением дела, веру в силу и справедливость в закона [3, </w:t>
      </w:r>
      <w:r w:rsidRPr="00912B55">
        <w:rPr>
          <w:snapToGrid w:val="0"/>
          <w:sz w:val="28"/>
          <w:szCs w:val="28"/>
        </w:rPr>
        <w:t>с.220].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Таким образом, служение обществу «только тогда будет полезно, когда в него будет внесена строгая нравственная дисциплина, и когда интересы общества и человеческое достоинство личности будут ограждаться с одинаковой чуткостью и усердием» [1, </w:t>
      </w:r>
      <w:r w:rsidRPr="00912B55">
        <w:rPr>
          <w:snapToGrid w:val="0"/>
          <w:sz w:val="28"/>
          <w:szCs w:val="28"/>
        </w:rPr>
        <w:t>с.42].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Несмотря на то, что мы живем в обществе, взаимосвязаны и взаимозависимы, в сущности, живем мы именно так, как сами себе определили, как сами себе позволили.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«Моральное сознание в значительной степени определяет нравственное поведение, дела и поступки личности»</w:t>
      </w:r>
      <w:r w:rsidRPr="00912B55">
        <w:rPr>
          <w:snapToGrid w:val="0"/>
          <w:sz w:val="28"/>
          <w:szCs w:val="28"/>
        </w:rPr>
        <w:t xml:space="preserve"> [2, с.47].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В ст. 323 УПК Украины сказано: «Суд обосновывает приговор лишь на тех доказательствах, которые были рассмотрены в судебном заседании». Таким образом, выводы и решения по всем вопросам, которые подлежат разрешению при вынесении приговора, должны соответствовать действительным обстоятельствам дела, собранным органами предварительного следствия и судом. Из этого следует важность правильного отношения прокурора, поддерживающего обвинения в суде, к материалам предварительного следствия и правильного понимания им решающего значения данных судебного разбирательства.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С точки зрения этических требований этот вопрос весьма сложен. Важно выработать у прокуроров правильное отношение к возможному несогласию суда с выводами предварительного следствия. Из практики известно, что исследование судом доказательств на судебном следствии нередко приводит суды к выводам, отличным от выводов предварительного следствия, даже если оно проведено с соблюдением всех требований закона. Такое решение суда вовсе не обязательно свидетельствует о недостатках предварительного следствия, а объясняется тем, что суд по–иному оценил собранные по делу доказательства, иначе решил сложный, спорный правовой вопрос и т.п. Усвоив это, прокуроры во многих таких случаях не будут стараться доказывать недоказуемое, «спасая» дело, которое совсем не нужно спасать. Конечно же, в тех случаях, когда в суде выявляются действительно допущенные при расследовании недостатки, прокурор должен признать и устранить их, а не усугублять допущенную ошибку.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Положение государственного обвинителя, несомненно, таит в себе опасность некоторой односторонности, обвинительного уклона. Прокурор идет в суд лишь тогда, когда на основе материалов предварительного следствия у него составилось убеждение в виновности подсудимого. Иначе не может быть передано дело в суд, иначе прокурор не был бы обвинителем. В этом нет ничего плохого, если прокурор правильно оценивает значение материалов и выводов предварительного следствия для суда, если он отдает себе отчет в том, что основное – судебное - разбирательство еще впереди, и оно может существенно изменить выводы, к которым пришел следователь. Если же прокурор не учитывает этого, если он к тому же недостаточно самокритичен, не обладает способностью к самоконтролю, он легко может утерять объективность [3, </w:t>
      </w:r>
      <w:r w:rsidRPr="00912B55">
        <w:rPr>
          <w:snapToGrid w:val="0"/>
          <w:sz w:val="28"/>
          <w:szCs w:val="28"/>
        </w:rPr>
        <w:t>с.213].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И.Д. Перлов правильно отмечал, что прокурор должен видеть в каждом деле не безликий судебный «случай», а живого человека, стоящего за этим делом, с его сложными переживаниями [4, </w:t>
      </w:r>
      <w:r w:rsidRPr="00912B55">
        <w:rPr>
          <w:snapToGrid w:val="0"/>
          <w:sz w:val="28"/>
          <w:szCs w:val="28"/>
        </w:rPr>
        <w:t>с.106].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Несмотря на совершенно определенные и категорические правовые и нравственные требования и вопреки им, встречается еще немало случаев необъективности прокуроров, поддержания обвинения ради обвинения. Почему прокуроры настаивают иногда на обвинении, хотя вина подсудимого не доказана или обстоятельства дела в достаточной степени не исследованы?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Главная причина здесь заключается в том, что у некоторых прокуроров существует еще неправильное, превратное представление о методах усиления борьбы с преступностью. Отдельные работники ошибочно считают, что деятельность судов и прокуратуры по борьбе с уголовными преступлениями будет наиболее эффективной, если каждый виновный будет наказан как можно строже. Исходя из этой неправильной позиции, они полагают, что для усиления борьбы с преступностью можно даже пойти и на необоснованное применение по отношению к отдельным лицам законов, предусматривающих возможно более строгую ответственность.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Профессиональная деформация прокурора может проявляться как на стадии подготовки прокурора к участию в судебном заседании, так и в ходе судебного следствия и в обвинительной речи.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Обосновав свой обвинительный тезис, с которым прокурор передает дело в суд, данными предварительного следствия, прокурор обязан обосновать, доказать обвинение суду данными судебного следствия.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Решающее значение имеет цель, которую преследует прокурор: стремится ли он объективно и всесторонне выяснить действительные обстоятельства дела или пытается любой ценой подтвердить обвинение.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В судебном заседании объективность, чувство меры должны быть присущи прокурору при его участии в исследовании доказательств, в особенности при допросах. Особенно важно соблюдение государственным обвинителем этических правил, выработка этических критериев и пределов допустимого.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Обстановка судебного заседания усложняет возможность психологического подхода не только к подсудимому, но и к потерпевшему и свидетелям. В связи с этим ему необходимо соблюдать индивидуальный подход, который основан на всестороннем учете данных о личности.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Однако при этом не следует переоценивать их значение, в частности не рекомендуется исходить прямолинейно из того, что если человек характеризуется отрицательно, то он всегда будет лгать, а если положительно, то всегда будет говорить только правду. Так бывает часто, но не всегда [5, </w:t>
      </w:r>
      <w:r w:rsidRPr="00912B55">
        <w:rPr>
          <w:snapToGrid w:val="0"/>
          <w:sz w:val="28"/>
          <w:szCs w:val="28"/>
        </w:rPr>
        <w:t>с.67].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В работах, посвященных поддержанию государственного обвинения, правильно указывается, что допрос должен вестись прокурором спокойно, вежливо, корректно, что при допросе недопустимо проявлять раздражительность, нельзя допускать придирчивость, бестактность, грубость, нельзя оскорблять и запугивать допрашиваемого.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Прокурор должен проявлять разборчивость при применении тактических приемов судебного допроса.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Согласно ст. 22 УПК Украины запрещается домогаться показаний путем насилия, угроз и иных незаконных мер. Под насилием можно понимать применение средств, подавляющих свободное волеизъявление личности в целях изменения показаний или их получения [6, </w:t>
      </w:r>
      <w:r w:rsidRPr="00912B55">
        <w:rPr>
          <w:snapToGrid w:val="0"/>
          <w:sz w:val="28"/>
          <w:szCs w:val="28"/>
        </w:rPr>
        <w:t>с.36].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Интересным представляется вывод Н. П. Хайдукова о том, что психическое воздействие оказывается: а) в форме насилия, если оно противоречит воле и желанию данного лица и направлено на ограничения его прав, свободы выбора поведения, самостоятельности в принятии решений в той или иной жизненной ситуации; б) в форме, если оно не противоречит интересам государства и общества, воли и потребностям человека …, в) в допустимо правовой форме, когда оно не согласуется с волей и потребностями объекта воздействия, но не ограничивает его прав, свободы выбора поведения и не противоречит законности и нравственным принципам общества [17, </w:t>
      </w:r>
      <w:r w:rsidRPr="00912B55">
        <w:rPr>
          <w:snapToGrid w:val="0"/>
          <w:sz w:val="28"/>
          <w:szCs w:val="28"/>
        </w:rPr>
        <w:t>с.17].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Прочно вошли в практику государственных обвинителей такие приемы судебного допроса, как уточнение и детализация показаний, сопоставление их с другими доказательствами, перекрестный допрос и допрос на очной ставке, использование при допросе схем, планов, макетов и др.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При этом проявление следственного такта прокурора в ходе допроса должно отвечать следующим требованиям: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1) уважение достоинства допрашиваемого;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2) чуткое и внимательное отношение к поведению допрашиваемого и проявлениям его психического состояния;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3) правильное определение собственной процессуальной позиции на допросе;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4) тактически продуманная помощь в преодолении психологического барьера, умелое направление допрашиваемого к волевой и мыслительной активности во время допроса;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5) спокойная уверенность и уравновешенность в обращении с допрашиваемым;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6) правомерно и тактически оправданное сочетание делового и эмоционального общения с допрашиваемым [8,</w:t>
      </w:r>
      <w:r w:rsidRPr="00912B55">
        <w:rPr>
          <w:snapToGrid w:val="0"/>
          <w:sz w:val="28"/>
          <w:szCs w:val="28"/>
        </w:rPr>
        <w:t>с.101].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Эти требования обязательны, независимо от того, добросовестен или недобросовестен допрашиваемый, активно или пассивно он настроен во время допроса. Это позволит нейтрализовать или ослабить предубеждение подсудимого по отношению к прокурору, создать атмосферу, которая способствовала бы получению от подсудимого максимума правдивой информации об обстоятельствах дела.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  <w:vertAlign w:val="superscript"/>
        </w:rPr>
      </w:pPr>
      <w:r w:rsidRPr="00912B55">
        <w:rPr>
          <w:sz w:val="28"/>
          <w:szCs w:val="28"/>
        </w:rPr>
        <w:t>Особенно следует подчеркнуть необходимость уважительного отношения прокурора к свидетелям, которые, не будучи, как правило, лично заинтересованы в деле, выполняют свой важный и далеко не всегда легкий гражданский долг. Недопустима придирчивость к свидетелю, преждевременная оценка вслух правдивости и достоверности его показаний, грубость, запугивание, угроза привлечением к уголовной ответственности, если свидетель не дает ожидаемых от него показаний, отступает от показаний, данных им на предварительном следствии и т. п.</w:t>
      </w:r>
      <w:r w:rsidRPr="00912B55">
        <w:rPr>
          <w:snapToGrid w:val="0"/>
          <w:sz w:val="28"/>
          <w:szCs w:val="28"/>
        </w:rPr>
        <w:t xml:space="preserve"> [3, с.224].</w:t>
      </w:r>
      <w:r w:rsidRPr="00912B55">
        <w:rPr>
          <w:sz w:val="28"/>
          <w:szCs w:val="28"/>
        </w:rPr>
        <w:t xml:space="preserve">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Вопросы прокурора должны быть простыми, конкретными, прямыми, ясными и понятными для допрашиваемого. При их формулировании следует заранее учитывать реакцию аудитории, способную сбить допрашиваемого с процесса воспоминания и воспроизведения важных фактов.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На практике, к сожалению, не изжиты еще факты, когда прокуроры задают наводящие вопросы, не получив исчерпывающего ответа на предыдущий вопрос, задают следующий; во время ответов на поставленные вопросы переговариваются с общественным обвинителем, листают записи. Поэтому прокурору следует с самого начала судебного разбирательства установить и поддерживать психологический контакт с допрашиваемыми и показать, что он заинтересован в объективном, всестороннем и полном исследовании материалов дела и будет твердо стоять на страже закона.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Нравственным принципам должен следовать государственный обвинитель и в отношениях с другими участниками процесса, в частности с защитником подсудимого. Полемика между ними должна носить исключительно деловой характер.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Государственный обвинитель должен понимать, что защитник выполняет важную процессуальную функцию и содействует суду в установлении истины по делу.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В случае несогласия с позицией защитника, прокурор должен опровергнуть его доводы, опираясь на закон и на факты. Если же защитник вышел за пределы предоставленных ему законом полномочий, прокурор обязан принять меры к устранению нарушений в установленных уголовно-процессуальным законодательством формах.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  <w:vertAlign w:val="superscript"/>
        </w:rPr>
      </w:pPr>
      <w:r w:rsidRPr="00912B55">
        <w:rPr>
          <w:sz w:val="28"/>
          <w:szCs w:val="28"/>
        </w:rPr>
        <w:t xml:space="preserve">Столкновение различных мнений относительно значения тех или иных доказательств позволяет суду отбросить ложные версии и придти к правильному выводу, установить истину и вынести законное и обоснованное решение. Судебные прения дают возможность присутствующим на суде гражданам полнее разобраться в обстоятельствах дела. Речи участников прений оказывают определенное воздействие и на подсудимого [9, </w:t>
      </w:r>
      <w:r w:rsidRPr="00912B55">
        <w:rPr>
          <w:snapToGrid w:val="0"/>
          <w:sz w:val="28"/>
          <w:szCs w:val="28"/>
        </w:rPr>
        <w:t>с.77].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Вышесказанное в полной мере касается и отношения прокурора к общественному защитнику.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Большое значение для установления нравственно-психологического контакта имеет внешний вид прокурора, его манеры, его тон и т. д. Культура поведения государственного обвинителя, опрятность, вежливость, внимательность, тактичность и другие качества, которые относятся к этике поведения должны стать обязательными требованиями для лиц данной профессии. Прокурор обвиняет от имени государства и представляет, таким образом, социальное большинство. Это требует от него тщательного анализа доказательств, безупречных выводов в результате этого анализа и умения требовать справедливого приговора такими словами, которые были бы понятны и близки людям, от имени которых государственный обвинитель произносит свою речь.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К обвинительной речи прокурора предъявляются важные этические требования, среди которых главное – правильность позиции прокурора по существу, строгое соответствие его выводов закону, объективность и справедливость выводов и всех его рассуждений [10, </w:t>
      </w:r>
      <w:r w:rsidRPr="00912B55">
        <w:rPr>
          <w:snapToGrid w:val="0"/>
          <w:sz w:val="28"/>
          <w:szCs w:val="28"/>
        </w:rPr>
        <w:t>с.100].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Представляется, что с этической точки зрения самый сложный элемент обвинительной речи – характеристика личности подсудимого. В речах дореволюционных русских судебных ораторов характеристики подсудимых занимали видное место. По мнению М.Л. Шифмана, это связано с тем, что в характеристике можно в ряде случаев найти ключ к пониманию мотивов преступления, к оценке достоверности отдельных доказательств, а иногда и к решению вопроса о степени виновности [11, </w:t>
      </w:r>
      <w:r w:rsidRPr="00912B55">
        <w:rPr>
          <w:snapToGrid w:val="0"/>
          <w:sz w:val="28"/>
          <w:szCs w:val="28"/>
        </w:rPr>
        <w:t>с.62].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Государственный обвинитель должен исключить субъективный подход к оценке личности. В судебной речи должны быть освещены только те обстоятельства прошлой жизни подсудимого, которые дают возможность судить о степени социальной опасности подсудимого и могут оказать влияние на приговор. В противном случае это приведет к необъективности прокурора, и его речь будет иметь обвинительный уклон.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Прокурор ни в коем случае не должен заполнять свою речь оскорбительными эпитетами, неуместными гиперболами. Крылатая фраза, меткое слово, пословица, литературный образ должны употребляться в меру и быть понятны и уместны.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 xml:space="preserve">В судебных прениях задача государственного обвинителя заключается в том, чтобы ослабить аргументацию противника, а для этого необходимо разрушить прием, на котором строится аргумент [12, </w:t>
      </w:r>
      <w:r w:rsidRPr="00912B55">
        <w:rPr>
          <w:snapToGrid w:val="0"/>
          <w:sz w:val="28"/>
          <w:szCs w:val="28"/>
        </w:rPr>
        <w:t>с.31].</w:t>
      </w:r>
      <w:r w:rsidRPr="00912B55">
        <w:rPr>
          <w:sz w:val="28"/>
          <w:szCs w:val="28"/>
        </w:rPr>
        <w:t xml:space="preserve"> 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Сложность заключается в том, что прокурор в прениях выступает первый, поэтому следует очень осторожно вступать в полемику с процессуальными противниками в обвинительной речи. Практике известны случаи, когда обвинители оказывались в ложном положении, неверно предугадав позицию защитника.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Нельзя не отметить воспитательный аспект судебной речи прокурора, которой не ограничивается разъяснением правовых норм, а должен нести в себе заряд убеждения, способствовать формированию правосознания.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Поэтому в судебной речи недопустима беспринципная полемика, мелочные придирки и личные нападки, так как такая речь превращается в пустое фразерство, набор напыщенных выражений, произносимых с ложным пафосом, не затрагивающим ни разума, ни чувств присутствующих. За потоками красноречия тускнеет и исчезает суть дела. В выступлении государственного обвинителя все присутствующие в зале суда должны почувствовать его уважение к суду, его убежденность в правильности своей позиции, в которой он убеждает и суд.</w:t>
      </w:r>
    </w:p>
    <w:p w:rsidR="00CE2FE9" w:rsidRPr="00912B55" w:rsidRDefault="00CE2FE9" w:rsidP="00912B55">
      <w:pPr>
        <w:widowControl w:val="0"/>
        <w:spacing w:line="360" w:lineRule="auto"/>
        <w:ind w:firstLine="720"/>
        <w:rPr>
          <w:sz w:val="28"/>
          <w:szCs w:val="28"/>
        </w:rPr>
      </w:pPr>
      <w:r w:rsidRPr="00912B55">
        <w:rPr>
          <w:sz w:val="28"/>
          <w:szCs w:val="28"/>
        </w:rPr>
        <w:t>Строго следуя букве и духу закона, прокурор не должен совершать безнравственных действий. Однако, помимо следования нравственным нормам, заложенным в законе, он должен обладать собственным, весьма значительным нравственным потенциалом, который дополнит и раскроет наиболее важные уголовно-процессуальные принципы. Содержание этих двух составляющих, в конечном счете, и должно явиться важнейшей гарантией от ошибок и заблуждений государственных обвинителей в ходе участия в судебном разбирательстве.</w:t>
      </w:r>
    </w:p>
    <w:p w:rsidR="00CE2FE9" w:rsidRDefault="00CE2FE9" w:rsidP="00912B55">
      <w:pPr>
        <w:widowControl w:val="0"/>
        <w:spacing w:line="360" w:lineRule="auto"/>
        <w:ind w:firstLine="720"/>
        <w:rPr>
          <w:i/>
          <w:sz w:val="28"/>
          <w:szCs w:val="28"/>
          <w:lang w:val="uk-UA"/>
        </w:rPr>
      </w:pPr>
    </w:p>
    <w:p w:rsidR="00CE2FE9" w:rsidRPr="00912B55" w:rsidRDefault="00912B55" w:rsidP="00912B5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i/>
          <w:sz w:val="28"/>
          <w:szCs w:val="28"/>
          <w:lang w:val="uk-UA"/>
        </w:rPr>
        <w:br w:type="page"/>
      </w:r>
      <w:r w:rsidR="00CE2FE9" w:rsidRPr="00912B55">
        <w:rPr>
          <w:b/>
          <w:bCs/>
          <w:sz w:val="28"/>
          <w:szCs w:val="28"/>
        </w:rPr>
        <w:t>Литература</w:t>
      </w:r>
    </w:p>
    <w:p w:rsidR="00912B55" w:rsidRPr="00912B55" w:rsidRDefault="00912B55" w:rsidP="00912B55">
      <w:pPr>
        <w:widowControl w:val="0"/>
        <w:spacing w:line="360" w:lineRule="auto"/>
        <w:ind w:firstLine="720"/>
        <w:rPr>
          <w:i/>
          <w:sz w:val="28"/>
          <w:szCs w:val="28"/>
        </w:rPr>
      </w:pP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Кони А.Ф. Избранные произведения. Гос. издат. юрид. лит. – М., 1956.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 xml:space="preserve">Профессиональная этика сотрудников правоохранительных органов. Учебное пособие / Под ред. А.В. Опралева и Г.В. Дубова, – М.: «Шит – М». 1997. 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 xml:space="preserve">Строгович М.С. Проблемы судебной этики. Издательство «Наука», М., 1947. 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Перлов И.Д., Судебная этика. // «Советское государство и право». – 1970. – №12.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Васильев А.Н., Карнеева Л.М. Тактика допроса при расследовании преступлений. – М.: Юридическая литература, 1970.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Тертышник В.М., Слинько С.В., Николаенко Ю.А. Допрос на предварительном следствии. Учебное пособие. – Харьков, Гриф, 1997.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 xml:space="preserve">Хайдуков Н.П. Тактико – психологические основы воздействия следователя на участвующих в деле лиц. – Саратов, </w:t>
      </w:r>
      <w:smartTag w:uri="urn:schemas-microsoft-com:office:smarttags" w:element="metricconverter">
        <w:smartTagPr>
          <w:attr w:name="ProductID" w:val="1984 г"/>
        </w:smartTagPr>
        <w:r w:rsidRPr="00912B55">
          <w:rPr>
            <w:sz w:val="28"/>
            <w:szCs w:val="28"/>
          </w:rPr>
          <w:t>1984 г</w:t>
        </w:r>
      </w:smartTag>
      <w:r w:rsidRPr="00912B55">
        <w:rPr>
          <w:sz w:val="28"/>
          <w:szCs w:val="28"/>
        </w:rPr>
        <w:t>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 xml:space="preserve">Доспулов Г.Г. Психология допроса на предварительном следствии. – М.: Юридическая литература, 1976. 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Ковалев В.М. Некоторые вопросы эффективности судебных прений. Вопросы уголовного процесса. – Саратов: Изд-во Саратов ун-та, 1977.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Алексеев Н.С., Макарова З.В. Ораторское искусство в суде – Л.: Изд-во ЛГУ, 1989.– 192 с.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Шифман М.Л. Речь прокурора по уголовному делу. – М.: Юрид. лит., 1960. – 126 с.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Михайловская Н.Г., Одинцов В.В. Искусство судебного оратора – М.: Юрид. лит., 1981.</w:t>
      </w:r>
    </w:p>
    <w:p w:rsidR="00CE2FE9" w:rsidRPr="00912B55" w:rsidRDefault="00CE2FE9" w:rsidP="00912B55">
      <w:pPr>
        <w:widowControl w:val="0"/>
        <w:numPr>
          <w:ilvl w:val="0"/>
          <w:numId w:val="1"/>
        </w:numPr>
        <w:tabs>
          <w:tab w:val="clear" w:pos="644"/>
        </w:tabs>
        <w:spacing w:line="360" w:lineRule="auto"/>
        <w:ind w:firstLine="0"/>
        <w:rPr>
          <w:sz w:val="28"/>
          <w:szCs w:val="28"/>
        </w:rPr>
      </w:pPr>
      <w:r w:rsidRPr="00912B55">
        <w:rPr>
          <w:sz w:val="28"/>
          <w:szCs w:val="28"/>
        </w:rPr>
        <w:t>Коваль Н.В. Введение в юридическую специальность (деонтологический аспект): курс лекций. – Донецк: Центр подготовки абитуриентов, 1998.</w:t>
      </w:r>
      <w:bookmarkStart w:id="0" w:name="_GoBack"/>
      <w:bookmarkEnd w:id="0"/>
    </w:p>
    <w:sectPr w:rsidR="00CE2FE9" w:rsidRPr="00912B55" w:rsidSect="00912B55">
      <w:headerReference w:type="default" r:id="rId7"/>
      <w:footerReference w:type="even" r:id="rId8"/>
      <w:footerReference w:type="default" r:id="rId9"/>
      <w:endnotePr>
        <w:numFmt w:val="decimal"/>
        <w:numRestart w:val="eachSect"/>
      </w:endnotePr>
      <w:type w:val="continuous"/>
      <w:pgSz w:w="11906" w:h="16838" w:code="9"/>
      <w:pgMar w:top="1134" w:right="851" w:bottom="1134" w:left="1701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B1" w:rsidRDefault="00D063B1">
      <w:pPr>
        <w:spacing w:line="240" w:lineRule="auto"/>
        <w:ind w:firstLine="0"/>
        <w:jc w:val="left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D063B1" w:rsidRDefault="00D063B1">
      <w:pPr>
        <w:spacing w:line="240" w:lineRule="auto"/>
        <w:ind w:firstLine="0"/>
        <w:jc w:val="left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E9" w:rsidRDefault="00CE2FE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E9" w:rsidRDefault="00CE2FE9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B1" w:rsidRDefault="00D063B1">
      <w:pPr>
        <w:spacing w:line="240" w:lineRule="auto"/>
        <w:ind w:firstLine="0"/>
        <w:jc w:val="left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D063B1" w:rsidRDefault="00D063B1">
      <w:pPr>
        <w:spacing w:line="240" w:lineRule="auto"/>
        <w:ind w:firstLine="0"/>
        <w:jc w:val="left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E9" w:rsidRDefault="00CE2FE9" w:rsidP="00912B55">
    <w:pPr>
      <w:pStyle w:val="a6"/>
      <w:ind w:right="360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C0C8C"/>
    <w:multiLevelType w:val="hybridMultilevel"/>
    <w:tmpl w:val="109EB9EC"/>
    <w:lvl w:ilvl="0" w:tplc="0AE8AE48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FE9"/>
    <w:rsid w:val="004B71F7"/>
    <w:rsid w:val="00836B6E"/>
    <w:rsid w:val="00912B55"/>
    <w:rsid w:val="00B8656C"/>
    <w:rsid w:val="00CE2FE9"/>
    <w:rsid w:val="00D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2125D4-640A-4E67-86DC-5723FDD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60" w:lineRule="auto"/>
      <w:ind w:firstLine="30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line="240" w:lineRule="auto"/>
      <w:ind w:firstLine="0"/>
      <w:jc w:val="left"/>
      <w:outlineLvl w:val="1"/>
    </w:pPr>
    <w:rPr>
      <w:b/>
      <w:sz w:val="1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ind w:firstLine="284"/>
      <w:jc w:val="left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line="240" w:lineRule="auto"/>
      <w:ind w:firstLine="284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line="240" w:lineRule="auto"/>
      <w:ind w:left="567" w:firstLine="284"/>
      <w:jc w:val="right"/>
      <w:outlineLvl w:val="4"/>
    </w:pPr>
    <w:rPr>
      <w:b/>
      <w:i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line="240" w:lineRule="auto"/>
      <w:ind w:firstLine="284"/>
      <w:jc w:val="center"/>
      <w:outlineLvl w:val="5"/>
    </w:pPr>
    <w:rPr>
      <w:b/>
      <w:sz w:val="17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line="240" w:lineRule="auto"/>
      <w:ind w:firstLine="0"/>
      <w:jc w:val="center"/>
      <w:outlineLvl w:val="6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Таблица"/>
    <w:basedOn w:val="a4"/>
    <w:pPr>
      <w:widowControl w:val="0"/>
      <w:jc w:val="center"/>
    </w:pPr>
  </w:style>
  <w:style w:type="paragraph" w:styleId="a4">
    <w:name w:val="Body Text"/>
    <w:basedOn w:val="a"/>
    <w:link w:val="a5"/>
    <w:uiPriority w:val="99"/>
    <w:pPr>
      <w:spacing w:after="120" w:line="240" w:lineRule="auto"/>
      <w:ind w:firstLine="0"/>
      <w:jc w:val="left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8"/>
    </w:rPr>
  </w:style>
  <w:style w:type="paragraph" w:customStyle="1" w:styleId="1-">
    <w:name w:val="1-й"/>
    <w:basedOn w:val="1"/>
    <w:pPr>
      <w:ind w:left="1134" w:hanging="1134"/>
      <w:jc w:val="both"/>
    </w:pPr>
    <w:rPr>
      <w:rFonts w:ascii="Times New Roman" w:hAnsi="Times New Roman"/>
      <w:caps/>
    </w:rPr>
  </w:style>
  <w:style w:type="paragraph" w:customStyle="1" w:styleId="2-">
    <w:name w:val="2-й"/>
    <w:basedOn w:val="a"/>
    <w:pPr>
      <w:widowControl w:val="0"/>
      <w:spacing w:before="60" w:after="120" w:line="360" w:lineRule="auto"/>
      <w:ind w:firstLine="0"/>
    </w:pPr>
    <w:rPr>
      <w:b/>
      <w:sz w:val="28"/>
    </w:rPr>
  </w:style>
  <w:style w:type="paragraph" w:customStyle="1" w:styleId="01">
    <w:name w:val="Заголовок_01"/>
    <w:basedOn w:val="a"/>
    <w:pPr>
      <w:widowControl w:val="0"/>
      <w:spacing w:before="240" w:after="120" w:line="240" w:lineRule="auto"/>
      <w:ind w:firstLine="0"/>
      <w:jc w:val="left"/>
    </w:pPr>
    <w:rPr>
      <w:b/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9">
    <w:name w:val="Нижний колонтитул Знак"/>
    <w:link w:val="a8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widowControl w:val="0"/>
      <w:spacing w:line="240" w:lineRule="auto"/>
      <w:ind w:firstLine="426"/>
      <w:jc w:val="left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character" w:styleId="aa">
    <w:name w:val="page number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spacing w:line="240" w:lineRule="auto"/>
      <w:ind w:firstLine="0"/>
    </w:pPr>
    <w:rPr>
      <w:b/>
      <w:sz w:val="20"/>
    </w:rPr>
  </w:style>
  <w:style w:type="character" w:customStyle="1" w:styleId="24">
    <w:name w:val="Основной текст 2 Знак"/>
    <w:link w:val="23"/>
    <w:uiPriority w:val="99"/>
    <w:semiHidden/>
    <w:rPr>
      <w:sz w:val="28"/>
    </w:rPr>
  </w:style>
  <w:style w:type="character" w:styleId="ab">
    <w:name w:val="endnote reference"/>
    <w:uiPriority w:val="99"/>
    <w:semiHidden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pPr>
      <w:widowControl w:val="0"/>
      <w:spacing w:line="240" w:lineRule="auto"/>
      <w:ind w:firstLine="284"/>
    </w:pPr>
    <w:rPr>
      <w:sz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pPr>
      <w:widowControl w:val="0"/>
      <w:spacing w:before="160"/>
      <w:ind w:left="80"/>
    </w:pPr>
    <w:rPr>
      <w:rFonts w:ascii="Arial" w:hAnsi="Arial"/>
      <w:i/>
      <w:sz w:val="28"/>
    </w:rPr>
  </w:style>
  <w:style w:type="paragraph" w:customStyle="1" w:styleId="FR2">
    <w:name w:val="FR2"/>
    <w:pPr>
      <w:widowControl w:val="0"/>
      <w:spacing w:before="4160"/>
      <w:ind w:left="640" w:right="2800"/>
    </w:pPr>
    <w:rPr>
      <w:rFonts w:ascii="Arial" w:hAnsi="Arial"/>
      <w:i/>
      <w:sz w:val="24"/>
    </w:rPr>
  </w:style>
  <w:style w:type="paragraph" w:customStyle="1" w:styleId="FR3">
    <w:name w:val="FR3"/>
    <w:pPr>
      <w:widowControl w:val="0"/>
      <w:spacing w:before="60"/>
      <w:ind w:left="4360"/>
    </w:pPr>
    <w:rPr>
      <w:rFonts w:ascii="Courier New" w:hAnsi="Courier New"/>
      <w:i/>
      <w:sz w:val="12"/>
    </w:rPr>
  </w:style>
  <w:style w:type="paragraph" w:styleId="ac">
    <w:name w:val="Body Text Indent"/>
    <w:basedOn w:val="a"/>
    <w:link w:val="ad"/>
    <w:uiPriority w:val="99"/>
    <w:pPr>
      <w:widowControl w:val="0"/>
      <w:spacing w:line="240" w:lineRule="auto"/>
      <w:ind w:firstLine="426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</w:rPr>
  </w:style>
  <w:style w:type="paragraph" w:styleId="ae">
    <w:name w:val="endnote text"/>
    <w:basedOn w:val="a"/>
    <w:link w:val="af"/>
    <w:uiPriority w:val="99"/>
    <w:semiHidden/>
    <w:pPr>
      <w:spacing w:line="240" w:lineRule="auto"/>
      <w:ind w:firstLine="0"/>
      <w:jc w:val="left"/>
    </w:pPr>
    <w:rPr>
      <w:sz w:val="20"/>
    </w:rPr>
  </w:style>
  <w:style w:type="character" w:customStyle="1" w:styleId="af">
    <w:name w:val="Текст концевой сноски Знак"/>
    <w:link w:val="ae"/>
    <w:uiPriority w:val="99"/>
    <w:semiHidden/>
  </w:style>
  <w:style w:type="paragraph" w:styleId="af0">
    <w:name w:val="footnote text"/>
    <w:basedOn w:val="a"/>
    <w:link w:val="af1"/>
    <w:uiPriority w:val="99"/>
    <w:semiHidden/>
    <w:pPr>
      <w:spacing w:line="240" w:lineRule="auto"/>
      <w:ind w:firstLine="0"/>
      <w:jc w:val="left"/>
    </w:pPr>
    <w:rPr>
      <w:sz w:val="20"/>
    </w:rPr>
  </w:style>
  <w:style w:type="character" w:customStyle="1" w:styleId="af1">
    <w:name w:val="Текст сноски Знак"/>
    <w:link w:val="af0"/>
    <w:uiPriority w:val="99"/>
    <w:semiHidden/>
  </w:style>
  <w:style w:type="paragraph" w:styleId="33">
    <w:name w:val="Body Text 3"/>
    <w:basedOn w:val="a"/>
    <w:link w:val="34"/>
    <w:uiPriority w:val="99"/>
    <w:pPr>
      <w:spacing w:line="240" w:lineRule="auto"/>
      <w:ind w:firstLine="0"/>
      <w:jc w:val="center"/>
    </w:pPr>
    <w:rPr>
      <w:sz w:val="20"/>
      <w:lang w:val="uk-UA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styleId="af2">
    <w:name w:val="footnote reference"/>
    <w:uiPriority w:val="99"/>
    <w:semiHidden/>
    <w:rPr>
      <w:rFonts w:cs="Times New Roman"/>
      <w:vertAlign w:val="superscript"/>
    </w:rPr>
  </w:style>
  <w:style w:type="paragraph" w:styleId="af3">
    <w:name w:val="Title"/>
    <w:basedOn w:val="a"/>
    <w:link w:val="af4"/>
    <w:uiPriority w:val="10"/>
    <w:qFormat/>
    <w:pPr>
      <w:spacing w:line="240" w:lineRule="auto"/>
      <w:ind w:firstLine="0"/>
      <w:jc w:val="center"/>
    </w:pPr>
    <w:rPr>
      <w:b/>
      <w:sz w:val="24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5">
    <w:name w:val="Соновной текст"/>
    <w:pPr>
      <w:ind w:firstLine="482"/>
      <w:jc w:val="both"/>
    </w:pPr>
    <w:rPr>
      <w:color w:val="000000"/>
    </w:rPr>
  </w:style>
  <w:style w:type="character" w:customStyle="1" w:styleId="af6">
    <w:name w:val="Основной шрифт"/>
  </w:style>
  <w:style w:type="paragraph" w:customStyle="1" w:styleId="11">
    <w:name w:val="оглавление 1"/>
    <w:basedOn w:val="a"/>
    <w:pPr>
      <w:widowControl w:val="0"/>
      <w:tabs>
        <w:tab w:val="right" w:leader="dot" w:pos="9360"/>
      </w:tabs>
      <w:suppressAutoHyphens/>
      <w:spacing w:before="480" w:line="240" w:lineRule="auto"/>
      <w:ind w:left="720" w:right="720" w:hanging="720"/>
      <w:jc w:val="left"/>
    </w:pPr>
    <w:rPr>
      <w:sz w:val="20"/>
      <w:lang w:val="en-US"/>
    </w:rPr>
  </w:style>
  <w:style w:type="paragraph" w:customStyle="1" w:styleId="25">
    <w:name w:val="оглавление 2"/>
    <w:basedOn w:val="a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  <w:jc w:val="left"/>
    </w:pPr>
    <w:rPr>
      <w:sz w:val="20"/>
      <w:lang w:val="en-US"/>
    </w:rPr>
  </w:style>
  <w:style w:type="paragraph" w:customStyle="1" w:styleId="35">
    <w:name w:val="оглавление 3"/>
    <w:basedOn w:val="a"/>
    <w:pPr>
      <w:widowControl w:val="0"/>
      <w:tabs>
        <w:tab w:val="right" w:leader="dot" w:pos="9360"/>
      </w:tabs>
      <w:suppressAutoHyphens/>
      <w:spacing w:line="240" w:lineRule="auto"/>
      <w:ind w:left="2160" w:right="720" w:hanging="720"/>
      <w:jc w:val="left"/>
    </w:pPr>
    <w:rPr>
      <w:sz w:val="20"/>
      <w:lang w:val="en-US"/>
    </w:rPr>
  </w:style>
  <w:style w:type="paragraph" w:customStyle="1" w:styleId="41">
    <w:name w:val="оглавление 4"/>
    <w:basedOn w:val="a"/>
    <w:pPr>
      <w:widowControl w:val="0"/>
      <w:tabs>
        <w:tab w:val="right" w:leader="dot" w:pos="9360"/>
      </w:tabs>
      <w:suppressAutoHyphens/>
      <w:spacing w:line="240" w:lineRule="auto"/>
      <w:ind w:left="2880" w:right="720" w:hanging="720"/>
      <w:jc w:val="left"/>
    </w:pPr>
    <w:rPr>
      <w:sz w:val="20"/>
      <w:lang w:val="en-US"/>
    </w:rPr>
  </w:style>
  <w:style w:type="paragraph" w:customStyle="1" w:styleId="51">
    <w:name w:val="оглавление 5"/>
    <w:basedOn w:val="a"/>
    <w:pPr>
      <w:widowControl w:val="0"/>
      <w:tabs>
        <w:tab w:val="right" w:leader="dot" w:pos="9360"/>
      </w:tabs>
      <w:suppressAutoHyphens/>
      <w:spacing w:line="240" w:lineRule="auto"/>
      <w:ind w:left="3600" w:right="720" w:hanging="720"/>
      <w:jc w:val="left"/>
    </w:pPr>
    <w:rPr>
      <w:sz w:val="20"/>
      <w:lang w:val="en-US"/>
    </w:rPr>
  </w:style>
  <w:style w:type="paragraph" w:customStyle="1" w:styleId="61">
    <w:name w:val="оглавление 6"/>
    <w:basedOn w:val="a"/>
    <w:pPr>
      <w:widowControl w:val="0"/>
      <w:tabs>
        <w:tab w:val="right" w:pos="9360"/>
      </w:tabs>
      <w:suppressAutoHyphens/>
      <w:spacing w:line="240" w:lineRule="auto"/>
      <w:ind w:left="720" w:hanging="720"/>
      <w:jc w:val="left"/>
    </w:pPr>
    <w:rPr>
      <w:sz w:val="20"/>
      <w:lang w:val="en-US"/>
    </w:rPr>
  </w:style>
  <w:style w:type="paragraph" w:customStyle="1" w:styleId="71">
    <w:name w:val="оглавление 7"/>
    <w:basedOn w:val="a"/>
    <w:pPr>
      <w:widowControl w:val="0"/>
      <w:suppressAutoHyphens/>
      <w:spacing w:line="240" w:lineRule="auto"/>
      <w:ind w:left="720" w:hanging="720"/>
      <w:jc w:val="left"/>
    </w:pPr>
    <w:rPr>
      <w:sz w:val="20"/>
      <w:lang w:val="en-US"/>
    </w:rPr>
  </w:style>
  <w:style w:type="paragraph" w:customStyle="1" w:styleId="8">
    <w:name w:val="оглавление 8"/>
    <w:basedOn w:val="a"/>
    <w:pPr>
      <w:widowControl w:val="0"/>
      <w:tabs>
        <w:tab w:val="right" w:pos="9360"/>
      </w:tabs>
      <w:suppressAutoHyphens/>
      <w:spacing w:line="240" w:lineRule="auto"/>
      <w:ind w:left="720" w:hanging="720"/>
      <w:jc w:val="left"/>
    </w:pPr>
    <w:rPr>
      <w:sz w:val="20"/>
      <w:lang w:val="en-US"/>
    </w:rPr>
  </w:style>
  <w:style w:type="paragraph" w:customStyle="1" w:styleId="9">
    <w:name w:val="оглавление 9"/>
    <w:basedOn w:val="a"/>
    <w:pPr>
      <w:widowControl w:val="0"/>
      <w:tabs>
        <w:tab w:val="right" w:leader="dot" w:pos="9360"/>
      </w:tabs>
      <w:suppressAutoHyphens/>
      <w:spacing w:line="240" w:lineRule="auto"/>
      <w:ind w:left="720" w:hanging="720"/>
      <w:jc w:val="left"/>
    </w:pPr>
    <w:rPr>
      <w:sz w:val="20"/>
      <w:lang w:val="en-US"/>
    </w:rPr>
  </w:style>
  <w:style w:type="paragraph" w:customStyle="1" w:styleId="12">
    <w:name w:val="указатель 1"/>
    <w:basedOn w:val="a"/>
    <w:pPr>
      <w:widowControl w:val="0"/>
      <w:tabs>
        <w:tab w:val="right" w:leader="dot" w:pos="9360"/>
      </w:tabs>
      <w:suppressAutoHyphens/>
      <w:spacing w:line="240" w:lineRule="auto"/>
      <w:ind w:left="1440" w:right="720" w:hanging="1440"/>
      <w:jc w:val="left"/>
    </w:pPr>
    <w:rPr>
      <w:sz w:val="20"/>
      <w:lang w:val="en-US"/>
    </w:rPr>
  </w:style>
  <w:style w:type="paragraph" w:customStyle="1" w:styleId="26">
    <w:name w:val="указатель 2"/>
    <w:basedOn w:val="a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  <w:jc w:val="left"/>
    </w:pPr>
    <w:rPr>
      <w:sz w:val="20"/>
      <w:lang w:val="en-US"/>
    </w:rPr>
  </w:style>
  <w:style w:type="paragraph" w:customStyle="1" w:styleId="af7">
    <w:name w:val="заголовок таблицы ссылок"/>
    <w:basedOn w:val="a"/>
    <w:pPr>
      <w:widowControl w:val="0"/>
      <w:tabs>
        <w:tab w:val="right" w:pos="9360"/>
      </w:tabs>
      <w:suppressAutoHyphens/>
      <w:spacing w:line="240" w:lineRule="auto"/>
      <w:ind w:firstLine="0"/>
      <w:jc w:val="left"/>
    </w:pPr>
    <w:rPr>
      <w:sz w:val="20"/>
      <w:lang w:val="en-US"/>
    </w:rPr>
  </w:style>
  <w:style w:type="paragraph" w:customStyle="1" w:styleId="af8">
    <w:name w:val="название"/>
    <w:basedOn w:val="a"/>
    <w:pPr>
      <w:widowControl w:val="0"/>
      <w:spacing w:line="240" w:lineRule="auto"/>
      <w:ind w:firstLine="0"/>
      <w:jc w:val="left"/>
    </w:pPr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&#1064;&#1072;&#1073;&#1083;&#1086;&#1085;&#1099;\Magazine\razd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razdel.dot</Template>
  <TotalTime>0</TotalTime>
  <Pages>1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Абкадыров Р</vt:lpstr>
    </vt:vector>
  </TitlesOfParts>
  <Company>CPP</Company>
  <LinksUpToDate>false</LinksUpToDate>
  <CharactersWithSpaces>24922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Абкадыров Р</dc:title>
  <dc:subject/>
  <dc:creator>Nick</dc:creator>
  <cp:keywords/>
  <dc:description/>
  <cp:lastModifiedBy>admin</cp:lastModifiedBy>
  <cp:revision>2</cp:revision>
  <cp:lastPrinted>2000-06-29T17:06:00Z</cp:lastPrinted>
  <dcterms:created xsi:type="dcterms:W3CDTF">2014-03-07T03:52:00Z</dcterms:created>
  <dcterms:modified xsi:type="dcterms:W3CDTF">2014-03-07T03:52:00Z</dcterms:modified>
</cp:coreProperties>
</file>