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E2" w:rsidRPr="00725E96" w:rsidRDefault="009735E2" w:rsidP="009735E2">
      <w:pPr>
        <w:spacing w:before="120"/>
        <w:jc w:val="center"/>
        <w:rPr>
          <w:b/>
          <w:bCs/>
          <w:sz w:val="32"/>
          <w:szCs w:val="32"/>
        </w:rPr>
      </w:pPr>
      <w:r w:rsidRPr="00725E96">
        <w:rPr>
          <w:b/>
          <w:bCs/>
          <w:sz w:val="32"/>
          <w:szCs w:val="32"/>
        </w:rPr>
        <w:t xml:space="preserve">Производительные силы общества </w:t>
      </w:r>
    </w:p>
    <w:p w:rsidR="009735E2" w:rsidRPr="00725E96" w:rsidRDefault="009735E2" w:rsidP="009735E2">
      <w:pPr>
        <w:spacing w:before="120"/>
        <w:jc w:val="center"/>
        <w:rPr>
          <w:sz w:val="28"/>
          <w:szCs w:val="28"/>
        </w:rPr>
      </w:pPr>
      <w:r w:rsidRPr="00725E96">
        <w:rPr>
          <w:sz w:val="28"/>
          <w:szCs w:val="28"/>
        </w:rPr>
        <w:t>Ю.И.Семенов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Как уже говорилось, социально-экономические, или производственные отношения, суть отношения объективные и в этом смысле материальные. Они не только не зависят от сознания и воли людей, но, наоборот, определяют их сознание и волю. И естественно возникает вопрос о том, от чего же они зависят, каков тот фактор, который определяет природу этих отношений? Почему в ту или иную эпоху существует именно тот, а не иной общественно-экономический уклад и почему одни системы социально-экономических отношений, а тем самым и способы производства сменяются в мировой истории другими. 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Как уже указывалось, отношения распределения и обмена, которые в своей сущности представляют собой отношения собственности, образуют внутреннюю структуру производства, общественную форму, в которой протекает процесс собственно производства. Собственно производство есть процесс создания общественного продукта определенными силами, которые принято называть производительными силами общества. Эти силы - люди, вооруженные средствами труда и умеющие привести их в движение. Общественное производство есть функционирование производительных сил общества, всегда происходящее в исторически определенной общественной форме. Функционирование производительных сил составляет содержание общественного производства, система социально-экономических отношений представляет собой форму, в которую облечено это содержание. И, как везде в мире, содержание определяет форму. 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Производительные силы общества могут быть большими или меньшими. Они могут расти, а могут и уменьшаться. Это дает основание ввести понятие уровня развития производительных сил общества. Именно уровень развития производительных сил общества - главный фактор, определяющий тип существующих в обществе социально-экономических отношений. Другой фактор - внутренняя структура производительных сил. Уровень развития производительных сил того или иного социоисторического организма измеряется объемом созданного в нем общественного продукта в расчете на душу его населения. Этот показатель можно обозначить как продуктивность общественного производства. 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Продуктивность общественного производства, разумеется, зависит от применяемой в производстве техники и от других возникших в процессе развития общества факторов. Но не только от них. Она зависит также и от тех природных условий, в которых совершается процесс общественного производства. Когда люди занимаются собирательством, охотой и рыболовством, то количество добываемого ими продукта определяется не только техникой и временем, затрачиваемого на работу, но и тем, насколько богаты природные ресурсы. При одном и том же уровне техники, но в различных природных условиях продуктивность общественного производства может быть разной. 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Природные ресурсы могут использоваться не только в качестве предметов труда. Земля, например, в земледелии выступает не только как предмет труда, но и как средство труда. Тем самым она становится элементом производительных сил. Превращение земли в средство труда и ее включение в состав производительных сил было результатом исторического развития. Использование земли в качестве средства труда, бесспорно, есть показатель развития производительных сил. 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Но естественное плодородие земли - дар природы. А от этого дара в значительной степени зависит продуктивность земледельческого производства. При одной и той же сельскохозяйственной технике, одних и тех же системах земледелия, при одинаковом количестве времени, затрачиваемом на труд, продуктивность общественного производства в обществе с плодородной почвой может быть намного выше, чем в обществе, где природные условия хуже. Но дело не только в природном плодородии земли. В одних регионах почва обрабатывается легко, в других это требует больших усилий и значительно больше времени. Продуктивность общественного производства зависит и от климата. Существуют такие регионы (тропики и субтропики), в которых земледельческие работы возможны круглый год, где в течение этого периода времени собирается два, а то и три урожая. В других же регионах (умеренный пояс) земледельческая активность ограничена определенным сезоном: там больше одного урожая в год получить невозможно. 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Поэтому настоятельно необходимо различать в продуктивности общественного производства две основные составляющие. Одна из них - результат социального, исторического развития. Другая - дар природы. Первую будем называть общественной (или социальной) продуктивностью, вторую - естественной продуктивностью, а их неразрывное единство - суммарной продуктивностью общественного производства. Соответственно необходимо различать социальный уровень развития производительных сил и суммарный уровень, или состояние, производительных сил. 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Для докапиталистических обществ характерен больший или меньший разрыв между социальным уровнем развития производительных сил и их суммарным уровнем (состоянием). С переходом к индустриальному обществу этот разрыв сокращается и может даже совсем исчезнуть. В таком случае можно говорить просто об уровне развития производительных сил без каких-либо уточнений. 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У основоположников исторического материализма есть высказывания, которые дают основания полагать, что они приближались к различению естественного и социального уровней развития производительных сил, но сколько-нибудь четких формулировок по этому поводу у них нет. И это понятно - основоположники данного подхода прежде всего исходили из реалий классического капиталистического общества. 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Когда говорят о прогрессе производительных сил общества, то речь, разумеется, идет о росте социальной продуктивности производства. Бросается в глаза, что социальная продуктивность общественного производства может быть повышена за счет роста производительности труда. В свою очередь рост производительности труда может быть обеспечен путем приобретения работниками большего опыта  и квалификации, повышением интенсивности их труда, внедрением более совершенных способов использования техники, совершенствования организации труда. Но все эти приемы рано или поздно исчерпывают свои возможности. 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Единственный путь, который может обеспечить беспредельный рост производительности труда, - прогресс техники. Именно в данном направлении и шло в основном развитие производства с момента зарождения капитализма. Такой способ увеличения продуктивности общественного производства долгое время рассматривался как единственно возможный. С этим связано отождествление эволюции производительных сил общества с прогрессом техники и соответственно уровня развития производительных со степенью развития техники. 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Такое отождествление находим и у основоположников материалистического понимания истории. "Приобретая новые производительные силы, - писал К. Маркс, - люди изменяют свой способ производства, а с изменением способа производства, способа обеспечения своей жизни, - они изменяют все свои общественные отношения. Ручная мельница дает нам общество с сюзереном во главе, паровая мельница - общество с промышленным капиталистом" [1]. "Орудия дикаря, - вторил ему Ф. Энгельс, - обусловливают его общество совершенно в той же мере, как новейшие орудия - капиталистическое общество" [2]. 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1 Маркс К. Нищета философии // К. Маркс и Ф. Энгельс. Соч. Изд. 2-е. Т. 4. С. 133. 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2 Энгельс Ф. Письмо К. Каутскому, 26 июня 1884 г. // Там же. Т. 36. С. 146. 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Несомненно, качество человека как производительной силы в значительной степени зависит от используемой им техники. Но не только от нее. Социальный уровень развития производительных сил никогда не сводится к техническому. Существуют и иные, кроме техники, социальные факторы, от которых зависит степень способности человека к созданию общественного продукта. 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И важнейшим среди них является существующая система социально-экономических отношений. При одной и той же технической вооруженности, но при разных социально-экономических отношениях люди могут создавать далеко не одинаковое количество общественного продукта. Не только производительные силы влияют на производственные отношения, но производственные отношения - на производительные силы. Этот и другие нетехнические факторы можно объединить под общим названием социально-гуманитарного фактора. Таким образом, в социальной продуктивности общественного производства тоже нужно различать две составляющие: техническую и социально-гуманитарную. 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Кстати сказать, нередко существует упрощенный взгляд и на технику производства. Ее нередко сводят к орудиям и машинам. Но к  технике в более широком смысле относятся и системы земледелия, и средства сельского труда, например, конская упряжь и т.п. Технический уровень развития производительных сил характеризуется не только орудийной (орудийно-машинной) техникой, но и неорудийной техникой. Можно привести пример огромного значения неорудийной техники. В Древнем Риме пара лошадей могла тащить груз, который не превышал 500 кг, в средневековой Европе такая же пара тянула груз в 2500 кг, то есть в 5 раз больше. Это было следствием внедрения в VIII в. н.э. новой, заимствованной у кочевников евразийских степей конской упряжи. В результате стало возможным использовать в земледелии вместо быков лошадей, что способствовало значительному подъему этой отрасли общественного хозяйства [3]. 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3 Gimpel J. The Medieval Machine. The Industrial Revolution of the Middle Ages. Harmondsworth, 1983. P. 32-35. 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В силу того, что качество человека как производительной силы зависит не только от техники, но и от других социальных факторов, кроме технического (технологического) способа повышения продуктивности общественного производства существуют и иные. Один из них заключается в повышении продуктивности общественного производства за счет увеличения продолжительности рабочего времени. Это - темпоральный (от лат. tempus - время) способ повышения продуктивности общественного производства. Другой - демографический. Он состоит в повышении доли работников в составе людей, образующих социоисторический организм. И без их учета совершенно невозможно понять смену способов производства во всемирной истории. 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Прогресс производительных сил лежит в основе развития производства, а тем самым и общества. Поэтому одним из самых важных проблем является вопрос об источнике развития производительных сил. Иногда его ищут за пределами производства - в особенностях географической среды, в росте населения и т.п. В действительности источник развития производительных сил находится в самом производстве. Стимул развития производительных сил заключен в существующих социально-экономических (производственных) отношениях. 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Это особенно наглядно видно на примере капиталистического способа производства. Здесь источник развития производительных сил совершенно ясен: стремление капиталиста извлечь максимально возможную прибыль. Капиталистическое производства есть производство ради прибыли. И стремление к излечению прибавочной стоимости вытекает вовсе не из какой-то вечной природы человека. Оно порождается существующей системой экономических отношений. По существу это показали экономисты еще до Маркса. Последний лишь глубоко разработал и обосновал этот взгляд. Когда были созданы теории иных, кроме капиталистической, экономик, стало ясным, что социально-экономические отношения являются источником развития производительных сил на всех стадиях исторической эволюции человечества. 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Таким образом, на всех стадиях развития человеческого общества существовал один и в тоже время разные источники развития производительных сил. Один источник, ибо при всех способах производства стимулом развития производительных сил были социально-экономические отношения, и разные источники, ибо разным способам производства были присущи качественно отличные системы социально-экономических отношений. На всех этапах развития человеческой экономики единственными стимулами развития производительных сил были производственные отношения, но так как эти отношения на разных этапах были разными, то соответственно и стимулы развития производительных сил были неодинаковыми. </w:t>
      </w:r>
    </w:p>
    <w:p w:rsidR="009735E2" w:rsidRPr="00241148" w:rsidRDefault="009735E2" w:rsidP="009735E2">
      <w:pPr>
        <w:spacing w:before="120"/>
        <w:ind w:firstLine="567"/>
        <w:jc w:val="both"/>
      </w:pPr>
      <w:r w:rsidRPr="00241148">
        <w:t xml:space="preserve">Но на всех этапах развития, исключая, как утверждают некоторые исследователи, капиталистическую стадию, социально-экономические отношения рано или поздно переставали стимулировать развитие производительных сил, более того, становились препятствием для их дальнейшего прогресса или даже вели к их деградации и разрушению. Тогда возникала настоятельная необходимость в замене старых, исчерпавших свою возможность социально-экономических отношений новыми. Возникновение новых социально-экономических отношений делало возможным дальнейший рывок в развитии производительных сил человечества.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5E2"/>
    <w:rsid w:val="00095BA6"/>
    <w:rsid w:val="00241148"/>
    <w:rsid w:val="0031418A"/>
    <w:rsid w:val="003F0977"/>
    <w:rsid w:val="005A2562"/>
    <w:rsid w:val="00725E96"/>
    <w:rsid w:val="009735E2"/>
    <w:rsid w:val="00A44D32"/>
    <w:rsid w:val="00E12572"/>
    <w:rsid w:val="00E8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21D856-7F5C-4669-8D06-04C37A1C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E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3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1870</Words>
  <Characters>10659</Characters>
  <Application>Microsoft Office Word</Application>
  <DocSecurity>0</DocSecurity>
  <Lines>88</Lines>
  <Paragraphs>25</Paragraphs>
  <ScaleCrop>false</ScaleCrop>
  <Company>Home</Company>
  <LinksUpToDate>false</LinksUpToDate>
  <CharactersWithSpaces>12504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Производительные силы общества </dc:title>
  <dc:subject/>
  <dc:creator>Alena</dc:creator>
  <cp:keywords/>
  <dc:description/>
  <cp:lastModifiedBy>admin</cp:lastModifiedBy>
  <cp:revision>2</cp:revision>
  <dcterms:created xsi:type="dcterms:W3CDTF">2014-02-16T10:26:00Z</dcterms:created>
  <dcterms:modified xsi:type="dcterms:W3CDTF">2014-02-16T10:26:00Z</dcterms:modified>
</cp:coreProperties>
</file>