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1AE" w:rsidRPr="00F557C3" w:rsidRDefault="006221AE" w:rsidP="006221AE">
      <w:pPr>
        <w:spacing w:before="120"/>
        <w:jc w:val="center"/>
        <w:rPr>
          <w:b/>
          <w:bCs/>
          <w:sz w:val="32"/>
          <w:szCs w:val="32"/>
        </w:rPr>
      </w:pPr>
      <w:r w:rsidRPr="00F557C3">
        <w:rPr>
          <w:b/>
          <w:bCs/>
          <w:sz w:val="32"/>
          <w:szCs w:val="32"/>
        </w:rPr>
        <w:t xml:space="preserve">Прославление княгини Анны Кашинской </w:t>
      </w:r>
    </w:p>
    <w:p w:rsidR="006221AE" w:rsidRPr="001F49B9" w:rsidRDefault="006221AE" w:rsidP="006221AE">
      <w:pPr>
        <w:spacing w:before="120"/>
        <w:ind w:firstLine="567"/>
        <w:jc w:val="both"/>
      </w:pPr>
      <w:r w:rsidRPr="001F49B9">
        <w:t xml:space="preserve">Вторая половина XVII столетия — это время определенного угасания темы святости в русской религиозно-философской мысли. Переориентация смысловых и целевых установок бытия России на создание вселенского православного царства, базирующегося на новой в определенной мере для России, греческой православной догматике, предполагала и совершенно иные решения темы святости. Новшества, все более широко проникающие в Россию, как бы отодвигали на второй план и саму русскую святость, ведь новая миссия Российского государства виделась теперь намного более широко, нежели еще сто лет назад. В значительной степени сам факт угасания темы святости был вызван Расколом. Греческие богословы, получившие большое влияние в России, вообще с подозрением относились не то что к новым, но и к старым русским святым. Принятие новой обрядности ставило иногда под вопрос правильность самого факта канонизации того или иного святого. Поэтому “грекофилы”, стоящие у кормила Русской Церкви, и ориентирующиеся теперь на правила Греческой Церкви, не могли столь самостоятельно, как раньше, решать вопросы с канонизацией русских святых. А, может быть, и не считали это необходимым. Кроме того, по замечанию Г.П. Федотова, “вместе с расколом большая, хотя и узкая, религиозная сила ушла из Русской Церкви, вторично обескровливая ее… С Аввакумом покинула Русскую Церковь школа св. Иосифа (Волоцкого. — С.П.)”. Иначе говоря, та самая школа, которая в XVI веке приложила максимум усилий к тому, чтобы Русь стала поистине Святой. И если опять же вспомнить Г.П. Федотова, который писал, что “на заре своего бытия древняя Русь предпочла путь святости пути культуры”, то со второй половины XVII века Россия стала предпочитать путь культуры уже проторенному веками пути святости.  </w:t>
      </w:r>
    </w:p>
    <w:p w:rsidR="006221AE" w:rsidRPr="001F49B9" w:rsidRDefault="006221AE" w:rsidP="006221AE">
      <w:pPr>
        <w:spacing w:before="120"/>
        <w:ind w:firstLine="567"/>
        <w:jc w:val="both"/>
      </w:pPr>
      <w:r w:rsidRPr="001F49B9">
        <w:t xml:space="preserve">История с написанием жития и канонизацией Анны Кашинской — это пример идеологической и религиозно-философской борьбы, разгоревшейся в XVII столетии, которая вовлекала в свой оборот и имена святых. </w:t>
      </w:r>
    </w:p>
    <w:p w:rsidR="006221AE" w:rsidRPr="001F49B9" w:rsidRDefault="006221AE" w:rsidP="006221AE">
      <w:pPr>
        <w:spacing w:before="120"/>
        <w:ind w:firstLine="567"/>
        <w:jc w:val="both"/>
      </w:pPr>
      <w:r w:rsidRPr="001F49B9">
        <w:t xml:space="preserve">Анна Кашинская (ум. 1368 г.) — дочь ростовского князя Дмитрия Борисовича, а с 1295 года — жена князя Михаила Тверского, мученически погибшего в Орде. Местное почитание Анны Кашинской возникло в XVII столетии. Связано это было с тем, что в 1649 г. в Твери были обретены ее нетленные мощи и тогда же перенесены в Кашин. А до 1649 года, до официального освидетельствования ее мощей, у гроба княгини произошло 8 чудес исцелений. В следующем 1650 году Анна Кашинская была официально канонизирована. Причем службу на перенесение мощей написал Епифаний Славинецкий по прямому распоряжению царя Алексея Михайловича. </w:t>
      </w:r>
    </w:p>
    <w:p w:rsidR="006221AE" w:rsidRPr="001F49B9" w:rsidRDefault="006221AE" w:rsidP="006221AE">
      <w:pPr>
        <w:spacing w:before="120"/>
        <w:ind w:firstLine="567"/>
        <w:jc w:val="both"/>
      </w:pPr>
      <w:r w:rsidRPr="001F49B9">
        <w:t xml:space="preserve">Уже в 1650–1652 гг. возникает первый вариант жития Анны Кашинской, а окончательное ее составление относится к 1675–1676 гг. Именно тогда житие Анны Кашинской и сложилось, как комплекс из четырех памятников. Этот цикл состоит из собственно жития и статей — о явлении княгини пономарю Герасиму, об обретении мощей и о перенесении мощей Анны из деревянной Успенской церкви в Кашинский Воскресенский собор. Точный автор жития неизвестен, хотя в источниках называются несколько имен. </w:t>
      </w:r>
    </w:p>
    <w:p w:rsidR="006221AE" w:rsidRPr="001F49B9" w:rsidRDefault="006221AE" w:rsidP="006221AE">
      <w:pPr>
        <w:spacing w:before="120"/>
        <w:ind w:firstLine="567"/>
        <w:jc w:val="both"/>
      </w:pPr>
      <w:r w:rsidRPr="001F49B9">
        <w:t xml:space="preserve">Текст жития, наверное, не представляет особого интереса — это многословное подражательное сочинение. Но вот история культа Анны Кашинской вызывает несомненный интерес. </w:t>
      </w:r>
    </w:p>
    <w:p w:rsidR="006221AE" w:rsidRPr="001F49B9" w:rsidRDefault="006221AE" w:rsidP="006221AE">
      <w:pPr>
        <w:spacing w:before="120"/>
        <w:ind w:firstLine="567"/>
        <w:jc w:val="both"/>
      </w:pPr>
      <w:r w:rsidRPr="001F49B9">
        <w:t xml:space="preserve">Дело в том, что уже в 1677–1678 гг. житие во всем комплексе подверглось суровой критике патриарха Иоакима, назначившего даже специальную комиссию по “досмотру” жития. Комиссия внимательно сверила текст жития с летописными известиями, и установила “несогласия и неприличия в датах, местах действия, в лицах и др. (всего 13 пунктов разночтений). Наиболее же важное “неприличие” жития состояло в 10-м пункте. В житие утверждалось, что правая рука святой была сложена в двуперстном сложении (“согбена, яко благословящая”). </w:t>
      </w:r>
    </w:p>
    <w:p w:rsidR="006221AE" w:rsidRPr="001F49B9" w:rsidRDefault="006221AE" w:rsidP="006221AE">
      <w:pPr>
        <w:spacing w:before="120"/>
        <w:ind w:firstLine="567"/>
        <w:jc w:val="both"/>
      </w:pPr>
      <w:r w:rsidRPr="001F49B9">
        <w:t xml:space="preserve">Вполне понятно, что во времена жестокой борьбы со старообрядчества официальная Церковь не могла признать святой ту, чьи персты, оказывались сложены в двуперстном сложении. Иначе, сама официальная Церковь оказывалась в двусмысленном положении. </w:t>
      </w:r>
    </w:p>
    <w:p w:rsidR="006221AE" w:rsidRDefault="006221AE" w:rsidP="006221AE">
      <w:pPr>
        <w:spacing w:before="120"/>
        <w:ind w:firstLine="567"/>
        <w:jc w:val="both"/>
      </w:pPr>
      <w:r w:rsidRPr="001F49B9">
        <w:t xml:space="preserve">Патриарх Иоаким сделал серьезные выводы — определением Церковного Собора 1677 г. фактически было аннулировано почитание Анны Кашинской. Больше того, ее почитание и, в частности, житие объявили ложным и обязали кашинские и тверские  </w:t>
      </w:r>
      <w:r>
        <w:t xml:space="preserve"> </w:t>
      </w:r>
      <w:r w:rsidRPr="001F49B9">
        <w:t xml:space="preserve">духовные власти прекратить церковные службы в ее честь. Даже церковь во имя Анны была переименована в церковь Всех Святых. Вторично Анна Кашинская была канонизирована в 1909 г.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1AE"/>
    <w:rsid w:val="00051FB8"/>
    <w:rsid w:val="00095BA6"/>
    <w:rsid w:val="000D5305"/>
    <w:rsid w:val="001F49B9"/>
    <w:rsid w:val="00210DB3"/>
    <w:rsid w:val="00293589"/>
    <w:rsid w:val="0031418A"/>
    <w:rsid w:val="00350B15"/>
    <w:rsid w:val="00377A3D"/>
    <w:rsid w:val="0052086C"/>
    <w:rsid w:val="005A2562"/>
    <w:rsid w:val="005B3906"/>
    <w:rsid w:val="006221AE"/>
    <w:rsid w:val="00755964"/>
    <w:rsid w:val="008C19D7"/>
    <w:rsid w:val="00A44D32"/>
    <w:rsid w:val="00E12572"/>
    <w:rsid w:val="00EE136A"/>
    <w:rsid w:val="00F55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0D77FD-7077-4140-B3D2-433AAE1F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1A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221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Words>
  <Characters>3755</Characters>
  <Application>Microsoft Office Word</Application>
  <DocSecurity>0</DocSecurity>
  <Lines>31</Lines>
  <Paragraphs>8</Paragraphs>
  <ScaleCrop>false</ScaleCrop>
  <Company>Home</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Прославление княгини Анны Кашинской </dc:title>
  <dc:subject/>
  <dc:creator>Alena</dc:creator>
  <cp:keywords/>
  <dc:description/>
  <cp:lastModifiedBy>admin</cp:lastModifiedBy>
  <cp:revision>2</cp:revision>
  <dcterms:created xsi:type="dcterms:W3CDTF">2014-02-19T19:42:00Z</dcterms:created>
  <dcterms:modified xsi:type="dcterms:W3CDTF">2014-02-19T19:42:00Z</dcterms:modified>
</cp:coreProperties>
</file>