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7B" w:rsidRPr="005B42AF" w:rsidRDefault="00DC3E7B" w:rsidP="00DC3E7B">
      <w:pPr>
        <w:spacing w:before="120"/>
        <w:jc w:val="center"/>
        <w:rPr>
          <w:b/>
          <w:bCs/>
          <w:sz w:val="32"/>
          <w:szCs w:val="32"/>
        </w:rPr>
      </w:pPr>
      <w:r w:rsidRPr="005B42AF">
        <w:rPr>
          <w:b/>
          <w:bCs/>
          <w:sz w:val="32"/>
          <w:szCs w:val="32"/>
        </w:rPr>
        <w:t xml:space="preserve">Расширение сотрудничества стран Балтийского региона </w:t>
      </w:r>
    </w:p>
    <w:p w:rsidR="00DC3E7B" w:rsidRPr="00AB0798" w:rsidRDefault="00DC3E7B" w:rsidP="00DC3E7B">
      <w:pPr>
        <w:spacing w:before="120"/>
        <w:ind w:firstLine="567"/>
        <w:rPr>
          <w:sz w:val="24"/>
          <w:szCs w:val="24"/>
        </w:rPr>
      </w:pPr>
      <w:r w:rsidRPr="00AB0798">
        <w:t>Федоров Г.М., Корнеевец В.С.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Главную роль в преодолении существующего разрыва в уровне развития и налаживании эффективного взаимодействия в самых разных сферах играет расширяющаяся кооперация государств Балтийского региона. Для ее координации в последние годы сформирован ряд межправительственных и межгосударственных организаций и программ в различных сферах. Важнейшей межгосударственной организацией Балтийского региона является основанный в 1992 г. Совет государств Балтийского моря, где на уровне министров иностранных дел представлены десять государств, омываемых Балтийским морем, а также Норвегия и (с мая 1995 г.) Исландия. Кроме того, в работе Совета участвует Комиссия Европейского Союза. Цели Совета определены в декларации, принятой на конференции министров иностранных дел в Копенгагене 6 марта 1992 г. Было отмечено, что кооперация между государствами Балтийского моря является важным инструментом политической стабилизации в регионе и его экономического развития, а также одним из элементов будущей объединенной Европы. Роль Совета заключается в координации усилий, предпринимаемых в этой области.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К другим межгосударственным и межправительственным организациям и программам в Балтийском регионе в различных сферах деятельности относятся.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Охрана окружающей среды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Хельсинкская комиссия, созданная в 1974 г. для защиты Балтийского моря от загрязнения.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Балтийская морская конференция Роннебю (Ronneby) с участием премьер-министров и министров по окружающей среде, созданная в 1990 г. для подготовки совместных программ по восстановлению экологического баланса Балтийского моря.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3. Международная комиссия по рыбным запасам Балтийского моря, созданная в 1974 г. для сохранения и приумножения рыбных запасов, регулирования квот вылова рыбы.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4. Северо-восточный европейский симпозиум по кооперации в рыбном хозяйстве.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Экономика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Балтийская ассоциация торговых палат, основанная в 1992 г. для содействия торговле и другим формам кооперации между компаниями разных стран.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Форум PRO Baltica, основанный в 1993 г. для содействия деловому сотрудничеству и поддержки Балтийских стран в их интеграции в Европу.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3. Северный европейский клуб, организованный в 1990 г. для развития внутрирегионального сотрудничества в области экономики, инфраструктуры, человеческих ресурсов и культуры.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4. Экономический форум “Mare Balticum”, основанный в 1991 г. для развития партнерских отношений и содействия становлению рыночной экономики в постсоциалистических странах.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5. Форум Балтийского моря, созданный в 1991 г. в целях содействия кооперации компаний в области промышленного развития.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Транспорт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Конференция министров транспорта Балтийского моря, проводящаяся с 1992 г. для координации развития транспортной инфраструктуры региона.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Организация Балтийских портов (ВРО), созданная в 1991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г. для содействия быстрому и рациональному развитию морского транспорта.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Энергетика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Семинар по кооперации между Северными странами и Балтийскими республиками в сфере энергетики, основанный в 1991 г.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Конференция по энергетике, проводимая с 1991 г. для улучшения кооперации с государствами – членами IEA.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Инфраструктура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Видение и стратегия развития государств Балтийского региона (VASAB 2010) – проект в рамках Конференции министров по пространственному развитию, осуществляемый с 1992 г. в целях развития районной планировки в Балтийском регионе.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Наука и образование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Еврофакультет – для переподготовки учителей, обучения и переподготовки специалистов в области законодательства, экономики, государственного управления.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Конференция ректоров Балтийских университетов (CBUR), работающая с 1990 г. в целях содействия кооперации между университетами.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3. COPERNICUS – программа для содействия кооперации между вузами, координации образования и исследований.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4. Программа “Балтийский университет” – для проведения телевизионных образовательных курсов.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5. Рабочая программа для государств Балтии и Восточной Европы, основанная в 1990 г. для технической помощи в области образования и переподготовки.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6. Балтийский летний университет – для студентов по экономике.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7. Северная кооперация в области взрослого и основного образования, работающая с 1991 г. как программа обмена учителями и студентами.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Cоциальная сфера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Конференция по неконтролируемой миграции вокруг Балтийского моря, созданная для усиления контроля за нелегальной миграцией.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Балтийская конференция по борьбе с международной преступностью.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3. Программа по переподготовке офицеров между Северными и Балтийскими государствами.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Культура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ARS Balticum – организация, основанная в 1990 г. для обмена в области культуры и искусства.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Конференция министров культуры Балтийских государств, проводящаяся с 1993 г. для содействия в культурных обменах.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3. Балтийский центр культуры.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4. Балтийский фестиваль народного искусства.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5. Книжная ярмарка Балтийских стран.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6. Ассоциация замков и музеев вокруг Балтийского моря.</w:t>
      </w:r>
    </w:p>
    <w:p w:rsidR="00DC3E7B" w:rsidRPr="005B42AF" w:rsidRDefault="00DC3E7B" w:rsidP="00DC3E7B">
      <w:pPr>
        <w:spacing w:before="120"/>
        <w:jc w:val="center"/>
        <w:rPr>
          <w:b/>
          <w:bCs/>
        </w:rPr>
      </w:pPr>
      <w:r w:rsidRPr="005B42AF">
        <w:rPr>
          <w:b/>
          <w:bCs/>
        </w:rPr>
        <w:t>Туризм и спорт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Балтийская кооперация по туризму (ВТС), основанная в 1984 г.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Игры Балтийского моря.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Средства массовой информации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Общественные радиостанции вокруг Балтийского моря – первая встреча проведена в 1992 г. для усиления кооперации между радиостанциями.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Прочие организации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1. Конференция по субрегиональной кооперации Балтийских государств, проводящаяся с 1993 г. в целях содействия кооперации между Балтийскими субрегионами.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2. Союз Балтийских городов (UBC), основанный в 1991 г. (для руководства кооперацией между городами) и состоящий из ряда комиссий: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- по культурным связям;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- по защите окружающей среды;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- по телекоммуникациям;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- по транспорту.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Как видно из перечня, программы сотрудничества в Балтийском регионе многообразны. Участие в этих программах помогает развитию практической кооперации, налаживанию контактов, рекламе тех или иных регионов и привлечению инвестиций. Активным участником практически всех перечисленных организаций является Россия.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Учитывая то, что один из соавторов (В.С. Корнеевец) принимает участие в работе по проекту VASAB – 2010 (“Евровизион-2010”), несколько подробнее остановимся на его целях и задачах. Основываясь на таких ценностях, как развитие, устойчивость окружающей среды, свобода и солидарность, стратегия развития Балтийского региона согласно программе состоит из четырех пространственных элементов: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sym w:font="Symbol" w:char="F0A8"/>
      </w:r>
      <w:r w:rsidRPr="004A5F86">
        <w:rPr>
          <w:sz w:val="24"/>
          <w:szCs w:val="24"/>
        </w:rPr>
        <w:t xml:space="preserve"> города и городские сети, содействующие пространственным связям; уменьшение пространственных различий в жилищных стандартах; содействие условиям для эффективного использования потенциальных возможностей развития с позиций сохранения окружающей среды. Городские сети включают балтийское кольцо европейских городов; сеть балтийских городов, играющих важную роль в межбалтийской интеграции; национальные города, дополняющие сеть европейских и балтийских городов; региональные города;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sym w:font="Symbol" w:char="F0A8"/>
      </w:r>
      <w:r w:rsidRPr="004A5F86">
        <w:rPr>
          <w:sz w:val="24"/>
          <w:szCs w:val="24"/>
        </w:rPr>
        <w:t xml:space="preserve"> энергетическая система и транспортные сети, содействующие интеграции и пространственным связям в Балтийском регионе и не нарушающие устойчивость окружающей среды; обеспечение доступности сервиса и возможностей для работы;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sym w:font="Symbol" w:char="F0A8"/>
      </w:r>
      <w:r w:rsidRPr="004A5F86">
        <w:rPr>
          <w:sz w:val="24"/>
          <w:szCs w:val="24"/>
        </w:rPr>
        <w:t xml:space="preserve"> территории, поддерживающие динамизм и качество жизни. К таковым относятся: пограничные территории как инструмент для межнационального обмена; туристические территории; береговые зоны, требующие специального внимания; природные и культурные ландшафты особой значимости;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sym w:font="Symbol" w:char="F0A8"/>
      </w:r>
      <w:r w:rsidRPr="004A5F86">
        <w:rPr>
          <w:sz w:val="24"/>
          <w:szCs w:val="24"/>
        </w:rPr>
        <w:t xml:space="preserve"> всестороннее пространственное планирование, вносящее вклад в гармонизацию и пространственные межграничные связи, содействующее координации отраслевого и регионального планирования.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Учет накопленного международного опыта и практическая помощь, оказываемая нашими зарубежными партнерами, весьма полезны для развития Калининградской области, поскольку из-за ее эксклавного положения, очень важно ее участие в интеграционных процессах, идущих в Балтийском регионе. Нет сомнения, что партнерство Калининградской области с балтийскими организациями и проектами в конечном счете приносит пользу не только нашему эксклавному региону, но и России в целом.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К числу активно разрабатываемых проектов кооперации стран и районов Балтийского региона, кроме того, относятся: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проекты развития автомагистралей, соединяющих страны региона: “Виа-Балтика”, “Виа-Ганзеатика”;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проект развития энергосистемы “Балтийское энергетическое кольцо”;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проекты развития приграничных районов сотрудничества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– “Еврорегионов”;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программы сотрудничества городов Балтийского моря;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экологические программы, касающиеся бассейна Балтийского моря;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– образовательные программы (“Еврофакультет”, “Международный Балтийский университет”).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Участие российской стороны в этих программах явно недостаточное. В итоге, например, автомагистраль “Виа-Балтика”, частично финансируемая ЕС, не будет включать территорию РФ (Калининградскую область), хотя такой вариант рассматривался, и его утверждение было достаточно вероятно. И наоборот, в Калининградской области было начато строительство автострады “Калининград – Госграница” (участок старого автобана Берлин – Кенигсберг, так называемой “берлинки”). Однако, частично реконструированная, эта автострада оказалась “дорогой в никуда”, поскольку с польской стороны никаких работ не проводилось. Теперь российской стороне надо активизировать участие в обосновании автострады “Виа-Ганзеатика”, которая может пройти через Калининградскую область с включением указанного участка. Сейчас работы на нем законсервированы. Некоторые перспективы наметились в связи с возможным созданием еврорегиона «Сауле» с участием Латвии, Литвы, Швеции и Дании.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Аналогично обстояло дело с проектом еврорегиона “Неман”. В его реализации первоначально предполагалось участие российской стороны (Калининградской области). Пока этого не произошло, хотя сейчас этот вопрос вновь рассматривается. Успешнее развертывается создание еврорегиона “Балтика” с участием прибрежных территорий Польши, Швеции, Дании, Литвы и Латвии, а также Калининградской области (в том числе Балтийска и Калининграда).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Географическое положение Калининградской области таково, что в большинстве проектов, касающихся пространственного планирования региона Балтийского моря, она очевидным образом должна участвовать. Однако следует иметь в виду, что позиции соседних стран Прибалтики таковы, что они не всегда поддерживают участие области в подобных проектах (хотя в последнее время наметились позитивные сдвиги). И если не проявлять надлежащей активности, то, при всей целесообразности включения в них Калининграда, проект реализуется без него и соответственно без российской стороны вообще.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Проблема интеграции РФ с другими странами Балтийского региона имеет ряд сложных политических аспектов. Главный из них – вопрос о продвижении НАТО на восток. Вхождение в эту военно-политическую организацию Польши оценивается в Москве крайне негативно. Однако еще более жесткую реакцию вызывает обсуждение возможностей включения в состав НАТО Прибалтийских республик.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Наоборот, к возможному вхождению России в ЕС сейчас относятся скептически прежде всего на Западе. Если раньше (см., например: Zanker А.,1995) этот вопрос ставился в практическую плоскость, то в настоящее время об этом говорится в лучшем случае лишь как об очень отдаленной возможности. В.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Черномырдин поднимал перед западноевропейскими партнерами вопрос о вхождении России в ЕС, но безуспешно. После этого в России данная проблема практически перестала дискутироваться. У.Кивикари (1995) считает, что именно Российская Федерация не заинтересована во вхождении в ЕС и в вопросах балтийской интеграции предпочла бы иметь дело не с Евросоюзом, а с конкретными странами. Но одновременно он считает, что и другие страны региона предпочли бы относительно самостоятельно решать свои региональные проблемы, то есть он является сторонником балтийской интеграции как относительно самостоятельного процесса в рамках общеевропейских партнерских отношений, отмечая, что балтийская политика ЕС должна определяться самими балтийскими государствами.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Применительно к Калининградской области позиция западных партнеров несколько иная, чем к РФ в целом. Не рассматривая крайнюю точку зрения об отрыве области от России как неконструктивную и не имеющую никаких перспектив, обратим внимание на идею ее ассоциации с ЕС при сохранении нынешнего статуса субъекта РФ. G.Gornig, в частности, предлагает как вариант экономическое вхождение области в ЕС на основе ассоциации, с заключением специального соглашения РФ с Евросоюзом, как первый этап постепенного вхождения в него России начиная с наиболее подготовленных к этому регионов. Вопрос об ассоциации, о кооперации с ЕС рассматривается позитивно региональными органами власти и декларирован уже и в администрации области, и в областной Думе.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Наличие основ для той или иной степени кооперации не вызывает сомнения – она уже осуществляется хотя бы в рамках внешнеторгового обмена, не говоря уже о других развивающихся формах сотрудничества – таких, как совместные научные, экологические, образовательные проекты. Способствует интеграционным процессам механизм ОЭЗ. Вопрос в том, насколько тесной будет эта кооперация в будущем, сможет ли область одновременно находиться и в российском, и в западноевропейском (ЕС) экономическом пространстве? Этот вопрос еще не проработан в научном плане, не говоря уже о расчетах экономической эффективности для России различных вариантов ассоциации области со странами Балтийского региона, ЕС и пр.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Одним из факторов экономической интеграции европейских стран является развивающееся сейчас приграничное сотрудничество, поощряемое как ЕС, так и Российской Федерацией и всеми другими странами региона. Делаются попытки перейти в рамках еврорегионов от двустороннего к многостороннему сотрудничеству. Зоны таких экономических контактов отражает рис. 16.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Российская Федерация в советский период тесно сотрудничала с прилегающими территориями на всех своих границах с прежними союзными республиками, поскольку они входили в состав единого с РФ государства. Сейчас связи разрушены и приходится говорить об их налаживании. Некоторый прогресс здесь есть только в отношениях с Литвой.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Приграничное сотрудничество на советско-финской (теперь российско-финской) границе, получившее определенное развитие уже в советское время прежде всего на Карельском перешейке, и сейчас успешно развивается.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Приграничные связи Калининградской области с соседними воеводствами Польши в советский период, несмотря на развивавшуюся экономическую интеграцию социалистических стран, не получили развития в силу внешней закрытости Калининградской области. В настоящее время они развиваются прежде всего в сфере торговли, хотя имеются и определенные производственные связи по переработке продукции сельского хозяйства.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Наиболее успешно осуществляется приграничное сотрудничество между странами, входящими в ЕС, в силу общего экономического пространства. Значительных успехов достигло также сотрудничество на границе Германии и Польши, интегрирующейся в ЕС. Установились обширные финско-эстонские экономические связи, выражающиеся в потоках туристов, товаров и капиталов (главным образом из Финляндии в Эстонию). Между Прибалтийскими государствами приграничное сотрудничество развивается медленно из-за близости хозяйственной структуры и общего все еще недостаточно благополучного состояния экономики.</w:t>
      </w:r>
    </w:p>
    <w:p w:rsidR="00DC3E7B" w:rsidRPr="004A5F86" w:rsidRDefault="00394A6F" w:rsidP="00DC3E7B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381.75pt">
            <v:imagedata r:id="rId4" o:title=""/>
          </v:shape>
        </w:pic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 xml:space="preserve">Районы приграничного сотрудничества стран 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Балтийского региона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 xml:space="preserve">Условные обозначения: 1 – сотрудничество в советский период; 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 xml:space="preserve">2 – то же, но развивающееся и в настоящее время; 3 – еврорегионы 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 xml:space="preserve">и районы приграничного сотрудничества, развивающиеся 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в настоящее время; 4 – южнобалтийский треугольник роста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Для оценки будущего процессов экономической интеграции в Балтийском регионе представляют интерес стратегические научные разработки в этом направлении. Их идеологами выступают прежде всего представители научных кругов Северных стран, озабоченных периферийностью географического положения их государств в Евросоюзе и наличием в настоящее время иных полюсов роста европейской экономики. По мнению западных исследователей, прежняя ось развития, шедшая от юго-восточной Англии через страны Бенилюкса и приграничные территории Германии и Франции (“голубой банан”), в значительной мере уступила свою роль прибрежным территориям Западного Средиземноморья. В противовес этим осям развития (или в дополнение к ним) в качестве новой приоритетной зоны предлагается бассейн Балтийского моря. А в этом регионе – “южнобалтийский треугольник роста” (Kivikari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U., 1998), включающий прибрежные территории южной части Балтийского моря (рис. 16).</w:t>
      </w:r>
    </w:p>
    <w:p w:rsidR="00DC3E7B" w:rsidRPr="004A5F86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Аналогичная идея лежит в основе начавшегося сотрудничества территорий, охваченных этим “треугольником роста” в рамках проекта еврорегиона “Балтика”.</w:t>
      </w:r>
    </w:p>
    <w:p w:rsidR="00DC3E7B" w:rsidRDefault="00DC3E7B" w:rsidP="00DC3E7B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Для Калининградской области эти идеи выглядят привлекательными, поскольку она входит территориально во все намечающиеся к реализации проекты. Требуется тщательная проработка возможностей их использования в интересах как области, так и, прежде всего, Российской Федерации в целом.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E7B"/>
    <w:rsid w:val="00051FB8"/>
    <w:rsid w:val="00095BA6"/>
    <w:rsid w:val="00210DB3"/>
    <w:rsid w:val="0031418A"/>
    <w:rsid w:val="00350B15"/>
    <w:rsid w:val="00377A3D"/>
    <w:rsid w:val="00394A6F"/>
    <w:rsid w:val="004A5F86"/>
    <w:rsid w:val="0052086C"/>
    <w:rsid w:val="005A2562"/>
    <w:rsid w:val="005B3906"/>
    <w:rsid w:val="005B42AF"/>
    <w:rsid w:val="00755964"/>
    <w:rsid w:val="008C19D7"/>
    <w:rsid w:val="00A44D32"/>
    <w:rsid w:val="00AB0798"/>
    <w:rsid w:val="00D02C18"/>
    <w:rsid w:val="00DC3E7B"/>
    <w:rsid w:val="00DC63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3DF19E6-F089-4BAE-974D-442E9870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7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2504</Words>
  <Characters>14274</Characters>
  <Application>Microsoft Office Word</Application>
  <DocSecurity>0</DocSecurity>
  <Lines>118</Lines>
  <Paragraphs>33</Paragraphs>
  <ScaleCrop>false</ScaleCrop>
  <Company>Home</Company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сотрудничества стран Балтийского региона </dc:title>
  <dc:subject/>
  <dc:creator>Alena</dc:creator>
  <cp:keywords/>
  <dc:description/>
  <cp:lastModifiedBy>admin</cp:lastModifiedBy>
  <cp:revision>2</cp:revision>
  <dcterms:created xsi:type="dcterms:W3CDTF">2014-02-19T22:18:00Z</dcterms:created>
  <dcterms:modified xsi:type="dcterms:W3CDTF">2014-02-19T22:18:00Z</dcterms:modified>
</cp:coreProperties>
</file>