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36" w:rsidRPr="00502A00" w:rsidRDefault="004A7C36" w:rsidP="004A7C36">
      <w:pPr>
        <w:spacing w:before="120"/>
        <w:jc w:val="center"/>
        <w:rPr>
          <w:sz w:val="32"/>
        </w:rPr>
      </w:pPr>
      <w:r w:rsidRPr="00502A00">
        <w:rPr>
          <w:sz w:val="32"/>
        </w:rPr>
        <w:t>Разработка креатива для рекламной кампании своими силами</w:t>
      </w:r>
    </w:p>
    <w:p w:rsidR="004A7C36" w:rsidRPr="00502A00" w:rsidRDefault="004A7C36" w:rsidP="004A7C36">
      <w:pPr>
        <w:spacing w:before="120"/>
        <w:jc w:val="center"/>
        <w:rPr>
          <w:sz w:val="28"/>
        </w:rPr>
      </w:pPr>
      <w:r w:rsidRPr="00502A00">
        <w:rPr>
          <w:sz w:val="28"/>
        </w:rPr>
        <w:t xml:space="preserve">Вадим Сергеевич Maтюшкин, кандидат психологических наук, доцент кафедры рекламы Государственного университета управления, руководитель отдела стратегических исследований брендингового агентства D&amp;A Creative Group. </w:t>
      </w:r>
    </w:p>
    <w:p w:rsidR="004A7C36" w:rsidRDefault="004A7C36" w:rsidP="004A7C36">
      <w:pPr>
        <w:spacing w:before="120"/>
        <w:ind w:firstLine="567"/>
        <w:jc w:val="both"/>
      </w:pPr>
      <w:r w:rsidRPr="007F4DF4">
        <w:t>Как известно, люди делятся на тех, кто в большей степени ориентирован на достижение чего-то желаемого, и тех, кто ориентирован на избегание чего-то нежелательного. Последнее присуще всем, просто для кого-то данный мотив — единственно важный, а для кого-то — базовый. В результате самый эффективный креатив дает потребителю надежду положить конец некой боли либо избежать боли в будущем.</w:t>
      </w:r>
    </w:p>
    <w:p w:rsidR="004A7C36" w:rsidRPr="007F4DF4" w:rsidRDefault="004A7C36" w:rsidP="004A7C36">
      <w:pPr>
        <w:spacing w:before="120"/>
        <w:ind w:firstLine="567"/>
        <w:jc w:val="both"/>
      </w:pPr>
      <w:r w:rsidRPr="007F4DF4">
        <w:t>Когда рекламный креатив приносит свои плоды? Когда целевая аудитория равна по уровню жизни и культурному уровню самому творцу.</w:t>
      </w:r>
    </w:p>
    <w:p w:rsidR="004A7C36" w:rsidRPr="007F4DF4" w:rsidRDefault="004A7C36" w:rsidP="004A7C36">
      <w:pPr>
        <w:spacing w:before="120"/>
        <w:ind w:firstLine="567"/>
        <w:jc w:val="both"/>
      </w:pPr>
      <w:r w:rsidRPr="007F4DF4">
        <w:t>Креаторы, особенно талантливые, опытные, востребованные, — народ изысканный, вращаются в элитарных кругах, живут и работают, как правило, в крупных творческих, торговых и индустриальных центрах, столичных мегаполисах. Их реклама, если она делается в режиме самовыражения, будет неадекватна и по тону, и по мотивации людям более простого склада, тем более, живущим на периферии. С вершины пирамиды необходимо иногда спускаться. Это обязательное условие, за исключением некоторых продуктовых категорий, потребляя которые человек сам возвышается над своими буднями и готов к общению с прекрасным и воодушевляющим (здесь можно подразумевать все, что относится к праздникам, отпуску, шоу-бизнесу, патриотизму, образованию и т.д.).</w:t>
      </w:r>
    </w:p>
    <w:p w:rsidR="004A7C36" w:rsidRPr="007F4DF4" w:rsidRDefault="004A7C36" w:rsidP="004A7C36">
      <w:pPr>
        <w:spacing w:before="120"/>
        <w:ind w:firstLine="567"/>
        <w:jc w:val="both"/>
      </w:pPr>
      <w:r w:rsidRPr="007F4DF4">
        <w:t>Креатив, подчиненный маркетингу: как добиться точного исполнения брифа</w:t>
      </w:r>
    </w:p>
    <w:p w:rsidR="004A7C36" w:rsidRPr="007F4DF4" w:rsidRDefault="004A7C36" w:rsidP="004A7C36">
      <w:pPr>
        <w:spacing w:before="120"/>
        <w:ind w:firstLine="567"/>
        <w:jc w:val="both"/>
      </w:pPr>
      <w:r w:rsidRPr="007F4DF4">
        <w:t>Как избежать такого рода искажений и как гарантировать возможность их обнаружения на этапе принятия работы? На этот счет есть простой совет. В брифе помимо таких важных для любого заказчика пунктов, как описание продукта, маркетинговые цели, целевая аудитория, необходимо придавать гораздо большее значение и другим вещим, имеющим непосредственное влияние на креатив. Перечислим их.</w:t>
      </w:r>
    </w:p>
    <w:p w:rsidR="004A7C36" w:rsidRPr="007F4DF4" w:rsidRDefault="004A7C36" w:rsidP="004A7C36">
      <w:pPr>
        <w:spacing w:before="120"/>
        <w:ind w:firstLine="567"/>
        <w:jc w:val="both"/>
      </w:pPr>
      <w:r w:rsidRPr="007F4DF4">
        <w:t>1. Коммуникационная цель. Ответственность за этот пункт должна лежать непосредственно на маркетологе. Именно он должен решить, какой эффект от рекламы лучше всего поможет ему достичь тех или иных результатов, описываемых в терминах продаж и доле рынка. Чаще всего перед рекламной кампанией ставится задача «повышения осведомленности», но если речь идет о перепозиционировании, то коммуникационная цель должна касаться создания осведомленности о новой позиции бренда. Если на вашем рынке установлена некая зависимость между уровнем осведомленности (спонтанной или подсказанной) и продажами, то к этому и нужно стремиться, этими критериями и нужно измерять эффективность рекламы.</w:t>
      </w:r>
    </w:p>
    <w:p w:rsidR="004A7C36" w:rsidRPr="007F4DF4" w:rsidRDefault="004A7C36" w:rsidP="004A7C36">
      <w:pPr>
        <w:spacing w:before="120"/>
        <w:ind w:firstLine="567"/>
        <w:jc w:val="both"/>
      </w:pPr>
      <w:r w:rsidRPr="007F4DF4">
        <w:t>2. Позиционирующее послание (или обещание) бренда. Послание должно формулироваться на языке потребительских выгод или ценностей. Если ваш маркетинговый отдел уже проделал работу, описанную в первой части данной работы, вам не составит труда сформулировать этот пункт правильно. К нему иногда еще добавляют так называемый потребительский инсайт — т.е. формулировку мотивации людей, на которую нужно воздействовать.</w:t>
      </w:r>
    </w:p>
    <w:p w:rsidR="004A7C36" w:rsidRPr="007F4DF4" w:rsidRDefault="004A7C36" w:rsidP="004A7C36">
      <w:pPr>
        <w:spacing w:before="120"/>
        <w:ind w:firstLine="567"/>
        <w:jc w:val="both"/>
      </w:pPr>
      <w:r w:rsidRPr="007F4DF4">
        <w:t>3. Аргументы (основания для доверия). Важно, чтобы аргументы четко работали на обоснование сформулированного послания и выглядели убедительно. Чаще всего к аргументации относят как раз те свойства и атрибуты продукта, которые стали основой для разработки позиционирования. Аргументов может и не быть вовсе, если позиционирование чисто ценностное. В этом случае гораздо более важную роль играет тональность. Некоторые рекламные обращения звучат раздраженно, другие — бесцеремонно и развязно, третьи — дружелюбно, четвертые — мягко и волнующе. Тон рекламного обращения, как и ваш голос при общении, отражает эмоции и отношения, заложенные в рекламе. Реклама может быть веселой, серьезной, грустной или вызывающей страх.</w:t>
      </w:r>
    </w:p>
    <w:p w:rsidR="004A7C36" w:rsidRPr="007F4DF4" w:rsidRDefault="004A7C36" w:rsidP="004A7C36">
      <w:pPr>
        <w:spacing w:before="120"/>
        <w:ind w:firstLine="567"/>
        <w:jc w:val="both"/>
      </w:pPr>
      <w:r w:rsidRPr="007F4DF4">
        <w:t>Как экономить бюджет на размещение рекламы</w:t>
      </w:r>
    </w:p>
    <w:p w:rsidR="004A7C36" w:rsidRPr="007F4DF4" w:rsidRDefault="004A7C36" w:rsidP="004A7C36">
      <w:pPr>
        <w:spacing w:before="120"/>
        <w:ind w:firstLine="567"/>
        <w:jc w:val="both"/>
      </w:pPr>
      <w:r w:rsidRPr="007F4DF4">
        <w:t>Как известно, люди делятся на тех, кто в большей степени ориентирован на достижение чего-то желаемого, и тех, кто ориентирован на избегание чего-то нежелательного. Последнее присуще всем, просто для кого-то данный мотив — единственно важный, а для кого-то — базовый. Другими словами, гарантированный эффект можно получить, передавая в креативе позиционирования идею избавления от боли. Это тем более актуально в условиях кризиса, поскольку основные нагрузки усиливаются, проблемы усложняются, и люди начинают изнемогать от своей социальной роли или быта.</w:t>
      </w:r>
    </w:p>
    <w:p w:rsidR="004A7C36" w:rsidRPr="007F4DF4" w:rsidRDefault="004A7C36" w:rsidP="004A7C36">
      <w:pPr>
        <w:spacing w:before="120"/>
        <w:ind w:firstLine="567"/>
        <w:jc w:val="both"/>
      </w:pPr>
      <w:r w:rsidRPr="007F4DF4">
        <w:t>В результате самый эффективный креатив дает потребителю надежду:</w:t>
      </w:r>
    </w:p>
    <w:p w:rsidR="004A7C36" w:rsidRPr="007F4DF4" w:rsidRDefault="004A7C36" w:rsidP="004A7C36">
      <w:pPr>
        <w:spacing w:before="120"/>
        <w:ind w:firstLine="567"/>
        <w:jc w:val="both"/>
      </w:pPr>
      <w:r w:rsidRPr="007F4DF4">
        <w:t xml:space="preserve">положить конец некой боли; </w:t>
      </w:r>
    </w:p>
    <w:p w:rsidR="004A7C36" w:rsidRPr="007F4DF4" w:rsidRDefault="004A7C36" w:rsidP="004A7C36">
      <w:pPr>
        <w:spacing w:before="120"/>
        <w:ind w:firstLine="567"/>
        <w:jc w:val="both"/>
      </w:pPr>
      <w:r w:rsidRPr="007F4DF4">
        <w:t xml:space="preserve">либо избежать боли в будущем. </w:t>
      </w:r>
    </w:p>
    <w:p w:rsidR="004A7C36" w:rsidRPr="007F4DF4" w:rsidRDefault="004A7C36" w:rsidP="004A7C36">
      <w:pPr>
        <w:spacing w:before="120"/>
        <w:ind w:firstLine="567"/>
        <w:jc w:val="both"/>
      </w:pPr>
      <w:r w:rsidRPr="007F4DF4">
        <w:t>Прежде всего, нужно четко понимать, что навязать людям бренд, решающий некую проблему, если она неявная или слишком незначительна, будет сложно. Не являясь лидером рынка, мы не обладаем его ресурсами и не можем влиять на товарную категорию. Следовательно, в первую очередь необходимо определить основные тенденции, которые являются препятствием на нашем пути, и креативно подать их как мишень нашей кампании.</w:t>
      </w:r>
    </w:p>
    <w:p w:rsidR="004A7C36" w:rsidRPr="007F4DF4" w:rsidRDefault="004A7C36" w:rsidP="004A7C36">
      <w:pPr>
        <w:spacing w:before="120"/>
        <w:ind w:firstLine="567"/>
        <w:jc w:val="both"/>
      </w:pPr>
      <w:r w:rsidRPr="007F4DF4">
        <w:t>Этап 1. Определение покупательских трендов на рынке:</w:t>
      </w:r>
    </w:p>
    <w:p w:rsidR="004A7C36" w:rsidRPr="007F4DF4" w:rsidRDefault="004A7C36" w:rsidP="004A7C36">
      <w:pPr>
        <w:spacing w:before="120"/>
        <w:ind w:firstLine="567"/>
        <w:jc w:val="both"/>
      </w:pPr>
      <w:r w:rsidRPr="007F4DF4">
        <w:t xml:space="preserve">выявление сильной стороны лидера (лидеров) рынка, его позиционирования, основанного на доминирующей тенденции; </w:t>
      </w:r>
    </w:p>
    <w:p w:rsidR="004A7C36" w:rsidRPr="007F4DF4" w:rsidRDefault="004A7C36" w:rsidP="004A7C36">
      <w:pPr>
        <w:spacing w:before="120"/>
        <w:ind w:firstLine="567"/>
        <w:jc w:val="both"/>
      </w:pPr>
      <w:r w:rsidRPr="007F4DF4">
        <w:t xml:space="preserve">определение психологической потребности, которая удовлетворяется позицией лидера; </w:t>
      </w:r>
    </w:p>
    <w:p w:rsidR="004A7C36" w:rsidRPr="007F4DF4" w:rsidRDefault="004A7C36" w:rsidP="004A7C36">
      <w:pPr>
        <w:spacing w:before="120"/>
        <w:ind w:firstLine="567"/>
        <w:jc w:val="both"/>
      </w:pPr>
      <w:r w:rsidRPr="007F4DF4">
        <w:t xml:space="preserve">формулирование оппозиции: наше позиционирование — позиционирование лидера; потребность, удовлетворяемая лидером, — потребность, удовлетворяемая нашим продуктом; </w:t>
      </w:r>
    </w:p>
    <w:p w:rsidR="004A7C36" w:rsidRPr="007F4DF4" w:rsidRDefault="004A7C36" w:rsidP="004A7C36">
      <w:pPr>
        <w:spacing w:before="120"/>
        <w:ind w:firstLine="567"/>
        <w:jc w:val="both"/>
      </w:pPr>
      <w:r w:rsidRPr="007F4DF4">
        <w:t xml:space="preserve">описание боли потребителя как естественного последствия злоупотребления брендом лидера. </w:t>
      </w:r>
    </w:p>
    <w:p w:rsidR="004A7C36" w:rsidRPr="007F4DF4" w:rsidRDefault="004A7C36" w:rsidP="004A7C36">
      <w:pPr>
        <w:spacing w:before="120"/>
        <w:ind w:firstLine="567"/>
        <w:jc w:val="both"/>
      </w:pPr>
      <w:r w:rsidRPr="007F4DF4">
        <w:t>Важно понимать в данном случае, что враг в виде человеческой слабости у нас есть в любом случае, даже если мы не видим его сразу. Чтобы определить покупательские тренды, необходим мозговой штурм с командой маркетологов, необходимо маркетинговое исследование, необходимо общее знание рынка и потребителя на нем.</w:t>
      </w:r>
    </w:p>
    <w:p w:rsidR="004A7C36" w:rsidRPr="007F4DF4" w:rsidRDefault="004A7C36" w:rsidP="004A7C36">
      <w:pPr>
        <w:spacing w:before="120"/>
        <w:ind w:firstLine="567"/>
        <w:jc w:val="both"/>
      </w:pPr>
      <w:r w:rsidRPr="007F4DF4">
        <w:t>Этап 2. Исследование маятника трендов:</w:t>
      </w:r>
    </w:p>
    <w:p w:rsidR="004A7C36" w:rsidRPr="007F4DF4" w:rsidRDefault="004A7C36" w:rsidP="004A7C36">
      <w:pPr>
        <w:spacing w:before="120"/>
        <w:ind w:firstLine="567"/>
        <w:jc w:val="both"/>
      </w:pPr>
      <w:r w:rsidRPr="007F4DF4">
        <w:t xml:space="preserve">степень осознанности боли. Насколько высока степень осознания неприятных последствий удовлетворения доминирующей потребности при потреблении данной категории? Как потребитель рассуждает о жертвах, которые ему приходится терпеть, и насколько они ему в тягость? Методики — анализ запросов в поисковых системах, анализ высказываний, фокус-группы с представителями целевой аудитории; </w:t>
      </w:r>
    </w:p>
    <w:p w:rsidR="004A7C36" w:rsidRPr="007F4DF4" w:rsidRDefault="004A7C36" w:rsidP="004A7C36">
      <w:pPr>
        <w:spacing w:before="120"/>
        <w:ind w:firstLine="567"/>
        <w:jc w:val="both"/>
      </w:pPr>
      <w:r w:rsidRPr="007F4DF4">
        <w:t xml:space="preserve">степень вовлеченности СМИ в обсуждение боли потребителя. Можно ли оседлать уже существующую информационную волну, начиная раскручивать тему данной боли? Если можно, то как скоро и в каком объеме? Если нельзя, то как скорректировать формулировку, понимание боли, чтобы это было более близко к нарастающей в СМИ тенденции? Методики — контент-анализ новостей, статей СМИ, как отраслевых, так и посвященных стилю жизни, интервью с журналистами, экспертные оценки. </w:t>
      </w:r>
    </w:p>
    <w:p w:rsidR="004A7C36" w:rsidRPr="007F4DF4" w:rsidRDefault="004A7C36" w:rsidP="004A7C36">
      <w:pPr>
        <w:spacing w:before="120"/>
        <w:ind w:firstLine="567"/>
        <w:jc w:val="both"/>
      </w:pPr>
      <w:r w:rsidRPr="007F4DF4">
        <w:t>Если потребитель и журналисты уже начали говорить на нашу тему, то они смогут не только подтвердить, что мы движемся в правильном направлении, но и пополнить наш словарь уже сформированным языком описания проблемы. На основе этого словаря нам проще будет составлять свои тексты, усиливая тем самым нажим медиа на рынок.</w:t>
      </w:r>
    </w:p>
    <w:p w:rsidR="004A7C36" w:rsidRPr="007F4DF4" w:rsidRDefault="004A7C36" w:rsidP="004A7C36">
      <w:pPr>
        <w:spacing w:before="120"/>
        <w:ind w:firstLine="567"/>
        <w:jc w:val="both"/>
      </w:pPr>
      <w:r w:rsidRPr="007F4DF4">
        <w:t>Этап 3. Креатив PR-кампании. В данном случае одной из задач для креативного отдела является разработка визуального выражения самой боли, а также составление текстов для статей в рамках первого этапа — социальной кампании, которая бы подстегнула общественное мнение в отношении негативной стороны существующего тренда.</w:t>
      </w:r>
    </w:p>
    <w:p w:rsidR="004A7C36" w:rsidRPr="007F4DF4" w:rsidRDefault="004A7C36" w:rsidP="004A7C36">
      <w:pPr>
        <w:spacing w:before="120"/>
        <w:ind w:firstLine="567"/>
        <w:jc w:val="both"/>
      </w:pPr>
      <w:r w:rsidRPr="007F4DF4">
        <w:t>Образы можно в конечном итоге использовать как иллюстрации к статьям, основу для оформления различных календарей или комиксов, тем более, если они получатся юмористическими. Если на саму тему, которую вы поднимете с помощью PR-кампании, у вас юридически никаких прав не будет, то придуманные образы, особенно если они окажутся популярными, можно защитить и далее уже использовать по своему усмотрению, имея фору перед соперниками.</w:t>
      </w:r>
    </w:p>
    <w:p w:rsidR="004A7C36" w:rsidRPr="007F4DF4" w:rsidRDefault="004A7C36" w:rsidP="004A7C36">
      <w:pPr>
        <w:spacing w:before="120"/>
        <w:ind w:firstLine="567"/>
        <w:jc w:val="both"/>
      </w:pPr>
      <w:r w:rsidRPr="007F4DF4">
        <w:t>Задание дизайнерам: отразите в образе все особенности переживания потребителем своей боли. Задание текстовикам — придумайте заголовок для статьи или слоган, который бы связывал образ боли с ее источником. Это особенно важно, если образ будет метафорическим. Тогда текстом придется очень конкретно привязывать метафору к реальной ситуации на рынке.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C36"/>
    <w:rsid w:val="002E4BB4"/>
    <w:rsid w:val="004A7C36"/>
    <w:rsid w:val="00502A00"/>
    <w:rsid w:val="00592D6A"/>
    <w:rsid w:val="007A708A"/>
    <w:rsid w:val="007F4DF4"/>
    <w:rsid w:val="0081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6DC59B-18E7-4DB0-B3DA-72FB14E6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C3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A7C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1196</Words>
  <Characters>6820</Characters>
  <Application>Microsoft Office Word</Application>
  <DocSecurity>0</DocSecurity>
  <Lines>56</Lines>
  <Paragraphs>15</Paragraphs>
  <ScaleCrop>false</ScaleCrop>
  <Company>Home</Company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креатива для рекламной кампании своими силами</dc:title>
  <dc:subject/>
  <dc:creator>User</dc:creator>
  <cp:keywords/>
  <dc:description/>
  <cp:lastModifiedBy>admin</cp:lastModifiedBy>
  <cp:revision>2</cp:revision>
  <dcterms:created xsi:type="dcterms:W3CDTF">2014-02-20T00:44:00Z</dcterms:created>
  <dcterms:modified xsi:type="dcterms:W3CDTF">2014-02-20T00:44:00Z</dcterms:modified>
</cp:coreProperties>
</file>