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67" w:rsidRPr="00AE6B2C" w:rsidRDefault="00386567" w:rsidP="00386567">
      <w:pPr>
        <w:spacing w:before="120"/>
        <w:jc w:val="center"/>
        <w:rPr>
          <w:b/>
          <w:bCs/>
          <w:sz w:val="32"/>
          <w:szCs w:val="32"/>
        </w:rPr>
      </w:pPr>
      <w:r w:rsidRPr="00AE6B2C">
        <w:rPr>
          <w:b/>
          <w:bCs/>
          <w:sz w:val="32"/>
          <w:szCs w:val="32"/>
        </w:rPr>
        <w:t>Разработка систем управления организациями с использованием информационных технологий</w:t>
      </w:r>
    </w:p>
    <w:p w:rsidR="00386567" w:rsidRPr="00AE6B2C" w:rsidRDefault="00386567" w:rsidP="00386567">
      <w:pPr>
        <w:spacing w:before="120"/>
        <w:jc w:val="center"/>
        <w:rPr>
          <w:sz w:val="28"/>
          <w:szCs w:val="28"/>
        </w:rPr>
      </w:pPr>
      <w:r w:rsidRPr="00AE6B2C">
        <w:rPr>
          <w:sz w:val="28"/>
          <w:szCs w:val="28"/>
        </w:rPr>
        <w:t>Цибизова Т.Ю., Пищулин В.И.</w:t>
      </w:r>
    </w:p>
    <w:p w:rsidR="00386567" w:rsidRPr="00AE6B2C" w:rsidRDefault="00386567" w:rsidP="00386567">
      <w:pPr>
        <w:spacing w:before="120"/>
        <w:jc w:val="center"/>
        <w:rPr>
          <w:b/>
          <w:bCs/>
          <w:sz w:val="28"/>
          <w:szCs w:val="28"/>
        </w:rPr>
      </w:pPr>
      <w:r w:rsidRPr="00AE6B2C">
        <w:rPr>
          <w:b/>
          <w:bCs/>
          <w:sz w:val="28"/>
          <w:szCs w:val="28"/>
        </w:rPr>
        <w:t>Введение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Становление рыночной экономики в России происходит в условиях постоянных перемен, высокой степени неопределенности и риска и требует от руководителей различных уровней глубоких познаний в различных областях управления, умении работать с применением новых информационных технологий.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В процессе стабилизации законодательной базы и утверждения цивилизованных норм в Российской экономике овладение современными средствами управления будет приобретать все большую актуальность. Российская экономика все в большей степени требует оптимизации решения таких задач, как снижение издержек производства, повышение конкурентоспособности продукции, обновление основных фондов, технологическое перевооружение и др. На современном этапе сложилась</w:t>
      </w:r>
      <w:r>
        <w:t xml:space="preserve"> </w:t>
      </w:r>
      <w:r w:rsidRPr="00836D26">
        <w:t xml:space="preserve">такая ситуация, что только отдельные управленческие коллективы готовы к эффективному решению перечисленных задач. 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Если современный руководитель надеется преуспеть в цивилизованной рыночной экономике, необходимо систематически повышать свои знания, перенимать опыт своих коллег, расширять свой кругозор, уметь применять на практике все новое и передовое в области управления и обработки информации.</w:t>
      </w:r>
    </w:p>
    <w:p w:rsidR="00386567" w:rsidRDefault="00386567" w:rsidP="00386567">
      <w:pPr>
        <w:spacing w:before="120"/>
        <w:ind w:firstLine="567"/>
        <w:jc w:val="both"/>
      </w:pPr>
      <w:r w:rsidRPr="00836D26">
        <w:t>Особенность современного этапа развития организации заключается в том, что неуклонно повышается роль интеллектуализации трудовой деятельности, использовании при управлении организациями современных информационных технологий.</w:t>
      </w:r>
    </w:p>
    <w:p w:rsidR="00386567" w:rsidRPr="00AE6B2C" w:rsidRDefault="00386567" w:rsidP="00386567">
      <w:pPr>
        <w:spacing w:before="120"/>
        <w:jc w:val="center"/>
        <w:rPr>
          <w:b/>
          <w:bCs/>
          <w:sz w:val="28"/>
          <w:szCs w:val="28"/>
        </w:rPr>
      </w:pPr>
      <w:r w:rsidRPr="00AE6B2C">
        <w:rPr>
          <w:b/>
          <w:bCs/>
          <w:sz w:val="28"/>
          <w:szCs w:val="28"/>
        </w:rPr>
        <w:t>1. Принципы построения системы управления организацией</w:t>
      </w:r>
    </w:p>
    <w:p w:rsidR="00386567" w:rsidRDefault="00386567" w:rsidP="00386567">
      <w:pPr>
        <w:spacing w:before="120"/>
        <w:ind w:firstLine="567"/>
        <w:jc w:val="both"/>
      </w:pPr>
      <w:r w:rsidRPr="00836D26">
        <w:t>Система управления организацией немыслима без четко сформулированных в той или иной форме институционализированных принципов. Необходимо исходить из того, что общим знаменателем функционирования всех уровней менеджмента является персонал.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И. Ансофф [1] выделяет следующие важнейшие функции главного руководства фирмы: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формирование целей для данной стратегической зоны хозяйствования;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выявление проблем и возможных вариантов их решения;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анализ проблем, благоприятных возможностей для развития и их влияния на деятельность фирмы;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разработка подходов к решению проблем по выбору вариантов;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анализ возможных последствий планируемой деятельности;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выбор предпочтительной альтернативы;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программирование и разработка бюджета выбранной альтернативы;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руководство осуществлением программ, включая коммуникации и мотивацию;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оценка степени достижения целей;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отслеживание важнейших тенденций и возможных сбоев как в деятельности фирмы, так и в ее окружении;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повторение нескольких или всех перечисленных этапов.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Существуют проверенные многолетней практикой объективные принципы и тенденции развития структур управления, которые</w:t>
      </w:r>
      <w:r>
        <w:t xml:space="preserve"> </w:t>
      </w:r>
      <w:r w:rsidRPr="00836D26">
        <w:t>сводятся к следующим [2]: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единство распорядительства всеми ресурсами организации, обеспечивающее достижение ее главных целей;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централизация принятия стратегических решений при одновременной передаче на максимально низкий уровень полномочий и ответственности по принятию и реализации оперативных решений;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разделение организации на производственно-функциональные блоки (службы, единицы, отделения), ориентированные на достижение относительно самостоятельных конечных результатов путем независимого распорядительства выделенными ресурсами;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возрастание объема координационной работы по мере специализации управленческих подразделений на функциях и видах работ, а производственных звеньев – на продуктах и видах услуг;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- соблюдение организационных норм управляемости для линейных руководителей и связанное с этим удлинение иерархической лестницы по мере увеличения размеров организации.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Организационная структура управления должна соответствовать производственной структуре, т.е. задачам организации, обеспечивать осуществление планирования и других функций управления.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И. Ансофф выделяет четыре этапа в развитии систем общефирменного управления.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1). Управление на основе контроля за исполнением.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2). Управление на основе экстраполяции, когда темп изменений ускоряется, но будущее еще можно предсказывать путем экстраполяции прошлого.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3). Управление на основе предвидения изменений, когда начали возникать неожиданные явления и темп изменений ускорился, однако не настолько, чтобы нельзя было вовремя это предусмотреть.</w:t>
      </w:r>
    </w:p>
    <w:p w:rsidR="00386567" w:rsidRDefault="00386567" w:rsidP="00386567">
      <w:pPr>
        <w:spacing w:before="120"/>
        <w:ind w:firstLine="567"/>
        <w:jc w:val="both"/>
      </w:pPr>
      <w:r w:rsidRPr="00836D26">
        <w:t>4). Управление на основе гибких экстренных решений, которые складываются в настоящее время, в условиях, когда многие важные задачи возникают настолько стремительно, что их невозможно вовремя предусмотреть.</w:t>
      </w:r>
    </w:p>
    <w:p w:rsidR="00386567" w:rsidRPr="00836D26" w:rsidRDefault="00386567" w:rsidP="00386567">
      <w:pPr>
        <w:spacing w:before="120"/>
        <w:ind w:firstLine="567"/>
        <w:jc w:val="both"/>
      </w:pPr>
      <w:r>
        <w:t xml:space="preserve"> </w:t>
      </w:r>
      <w:r w:rsidRPr="00836D26">
        <w:t>2. Типы управляющих систем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Обычно выделяются следующие</w:t>
      </w:r>
      <w:r>
        <w:t xml:space="preserve"> </w:t>
      </w:r>
      <w:r w:rsidRPr="00836D26">
        <w:t>типы организационных структур управления: линейная, функциональная, линейно-функциональная, программно-целевая, матричная, решетчатая и др.[3].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Линейные отношения составляют вертикальные или иерархические отношения между вышестоящими и подчиненными звеньями управленческой системы, представленными отдельными подразделениями и работниками.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На построение организационной структуры управления оказывают влияние три группы факторов [4 ]: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1. влияние внешней рыночной среды;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2. специализация управленческого труда;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3. соотношение централизации и децентрализации.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Каждому временному этапу развития рыночной экономики был присущ свой главный фактор построения организационной структуры. Это определялось прежде всего требованиями окружающей среды и достижением успеха производственной деятельности. И, соответственно, на каждом временном этапе появлялись новые организационные формы, наиболее полно отвечающие на воздействие вновь возникающих факторов. И те предприятия, которые перестраивались быстрее других, имели наибольший успех и шансы на выживание. Появление каждого нового типа структуры не означало исчезновения и отмену всех структур, существующих ранее. Скорее новый тип структуры дополнял существующее многообразие организационных форм построения предприятий. Причем одно и то же предприятие часто строится на основе сочетания нескольких типов структур. Требование специализации управленческого труда наряду с ростом масштабов производства диктует необходимость функционализации подразделений в зависимости от основных видов управленческой деятельности.</w:t>
      </w:r>
    </w:p>
    <w:p w:rsidR="00386567" w:rsidRDefault="00386567" w:rsidP="00386567">
      <w:pPr>
        <w:spacing w:before="120"/>
        <w:ind w:firstLine="567"/>
        <w:jc w:val="both"/>
      </w:pPr>
      <w:r w:rsidRPr="00836D26">
        <w:t>Наконец, еще одним общим фактором, влияющим на построение структуры, является целесообразный уровень централизации или децентрализации управления в зависимости от типа и характера производства. Невозможно однозначно сказать, что лучше –</w:t>
      </w:r>
      <w:r>
        <w:t xml:space="preserve"> </w:t>
      </w:r>
      <w:r w:rsidRPr="00836D26">
        <w:t>централизация или децентрализация. Их соотношение определяется индивидуально для каждого предприятия. Помимо объективных факторов на введение принципов децентрализации влияет стиль руководства и др.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3. Даймонд-структура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Современные системы управления предполагают использование различных алгоритмов обработки информации. Их реализация осуществляется на разнообразной вычислительной технике.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С учетом этих особенностей современного этапа развития систем управления и необходимо осуществить выбор структуры системы управления. Обычно в крупных организациях используется простая иерархическая структура [3]. Возможно применение других иерархических систем управления, например, даймонд-структуры [4]. Даймонд-структура представлена на рис. 1. Даймонд-структура состоит из четырех уровней. На первом уровне обеспечивается решение задач локального регулирования, т.е. стабилизация, программное регулирование параметров, которое задается на более высоких уровнях.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Второй уровень предназначен для оптимизации или управления комплексом объектов. Следует отметить, что функционалы качества при управлении отдельными объектами могут не совпадать с глобальным функционалом качества.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На третьем уровне осуществляется координация, т.е. согласование работы отдельных оптимизаторов с глобальным функционалом качества.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Четвертый уровень предполагает осуществление распределения ресурсов управления между подсистемами нижних уровней, расчет возможных вариантов решений и, если необходимо, изменение локальных и глобальных целей управления (изменение функционалов качества).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Особенностью даймонд-структуры является возможность разделения управляющих и информационных каналов на всех уровнях иерархии.</w:t>
      </w:r>
    </w:p>
    <w:p w:rsidR="00386567" w:rsidRPr="00836D26" w:rsidRDefault="000C2881" w:rsidP="0038656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0.25pt;height:324pt">
            <v:imagedata r:id="rId4" o:title=""/>
          </v:shape>
        </w:pict>
      </w:r>
    </w:p>
    <w:p w:rsidR="00386567" w:rsidRDefault="00386567" w:rsidP="00386567">
      <w:pPr>
        <w:spacing w:before="120"/>
        <w:ind w:firstLine="567"/>
        <w:jc w:val="both"/>
      </w:pPr>
      <w:r w:rsidRPr="00836D26">
        <w:t>Рис. 1. Даймонд-структура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На рис. 1 введены следующие обозначения: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0.1</w:t>
      </w:r>
      <w:r>
        <w:t xml:space="preserve"> </w:t>
      </w:r>
      <w:r w:rsidRPr="00836D26">
        <w:t>– 0.m0 – объекты управления;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1.1</w:t>
      </w:r>
      <w:r>
        <w:t xml:space="preserve"> </w:t>
      </w:r>
      <w:r w:rsidRPr="00836D26">
        <w:t>– 1.m1 – локальные алгоритмы управления;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2.1 – 2.m2 – локальные оптимизаторы;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3.1. – 3.m3 – координирующие оптимизаторы;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4 – орган стратегического управления и принятия решений;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1,1 – 1,m1 – информационные системы и наблюдающие устройства для локальных алгоритмов управления;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2,1 – 2,m2 – информационные системы для локальных оптимизаторов;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3,1 – 3,m3 – информационные подсистемы для координаторов;</w:t>
      </w:r>
    </w:p>
    <w:p w:rsidR="00386567" w:rsidRDefault="00386567" w:rsidP="00386567">
      <w:pPr>
        <w:spacing w:before="120"/>
        <w:ind w:firstLine="567"/>
        <w:jc w:val="both"/>
      </w:pPr>
      <w:r w:rsidRPr="00836D26">
        <w:t>4 – глобальная информационная система.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Даймонд-структура может быть использована для реализации системы управления крупной организации. Именно в этом случае ярче всего проявятся ее преимущества, возможность ранжирования информации по значимости и на ее основе осуществлять управление, а также возможность применения алгоритмических методов и программного обеспечения.</w:t>
      </w:r>
    </w:p>
    <w:p w:rsidR="00386567" w:rsidRDefault="00386567" w:rsidP="00386567">
      <w:pPr>
        <w:spacing w:before="120"/>
        <w:ind w:firstLine="567"/>
        <w:jc w:val="both"/>
      </w:pPr>
      <w:r w:rsidRPr="00836D26">
        <w:t>Для того, чтобы эффективно управлять организацией, целесообразно использовать математические методы. Арсенал этих методов достаточно обширен и хорошо отработан на практике.</w:t>
      </w:r>
    </w:p>
    <w:p w:rsidR="00386567" w:rsidRPr="00836D26" w:rsidRDefault="00386567" w:rsidP="00386567">
      <w:pPr>
        <w:spacing w:before="120"/>
        <w:ind w:firstLine="567"/>
        <w:jc w:val="both"/>
      </w:pPr>
      <w:r>
        <w:t xml:space="preserve"> </w:t>
      </w:r>
      <w:r w:rsidRPr="00836D26">
        <w:t>Прогноз</w:t>
      </w:r>
      <w:r>
        <w:t xml:space="preserve"> </w:t>
      </w:r>
      <w:r w:rsidRPr="00836D26">
        <w:t>развития организации целесообразно делать с помощью методов самоорганизации [5]. На современном этапе развития теории организации желаемый прогноз представляет собой календарный план. Календарный план - это желаемый прогноз с ценозрительным учетом (на основе опыта) изменений ситуации.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С помощью методов самоорганизации возможно спрогнозировать ситуацию при различных внешних условиях. Затем проводится анализ результатов моделирования и на его основе вырабатывается стратегия или стратегический план. Придерживаясь стратегического плана осуществляется управление по ситуации иначе управление по дням (личный календарь). Выбор стратегии процесс итеративный, т.е. вопросы рассматриваются неоднократно, с последующим возвратом к исходной ситуации. Таким образом, в процессе анализа объем знаний увеличивается.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На каждом уровне даймонд-структуры</w:t>
      </w:r>
      <w:r>
        <w:t xml:space="preserve"> </w:t>
      </w:r>
      <w:r w:rsidRPr="00836D26">
        <w:t>методом самоорганизации строятся модели исследуемых процессов, которые могут быть использованы в качестве эталонных моделей.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 xml:space="preserve">Получив эталонную модель процесса изменения состояния организации, ее можно использовать в системе управления организацией. Система непосредственного управления организаций может быть реализована на основе классической схемы. Например, системы управления с эталонной моделью. Системы управления с эталонной моделью основаны на стремлении получить максимальное сходство реакций исследуемого контура управления и эталонной модели на входную информацию. 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На рис. 2 использованы следующие обозначения: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О – организация;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АИ – подсистема анализа информации;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У – подсистема непосредственного управления;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ЭМ – эталонная модель;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Хм – выходная информация модели;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Х – состояние организации;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ΔХ – выходная разностная информация;</w:t>
      </w:r>
    </w:p>
    <w:p w:rsidR="00386567" w:rsidRDefault="00386567" w:rsidP="00386567">
      <w:pPr>
        <w:spacing w:before="120"/>
        <w:ind w:firstLine="567"/>
        <w:jc w:val="both"/>
      </w:pPr>
      <w:r w:rsidRPr="00836D26">
        <w:t>W – входная информация, характеризующая влияние внешней среды.</w:t>
      </w:r>
    </w:p>
    <w:p w:rsidR="00386567" w:rsidRDefault="000C2881" w:rsidP="00386567">
      <w:pPr>
        <w:spacing w:before="120"/>
        <w:ind w:firstLine="567"/>
        <w:jc w:val="both"/>
      </w:pPr>
      <w:r>
        <w:pict>
          <v:shape id="_x0000_i1026" type="#_x0000_t75" alt="" style="width:302.25pt;height:153pt">
            <v:imagedata r:id="rId5" o:title=""/>
          </v:shape>
        </w:pic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Рис. 2. Схема преобразования информационных потоков</w:t>
      </w:r>
      <w:r>
        <w:t xml:space="preserve"> </w:t>
      </w:r>
      <w:r w:rsidRPr="00836D26">
        <w:t>посредством эталонной модели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При хорошо подобранной модели и при измеряемой изменяющейся входной информации системы управления, основанные на использовании эталонной модели, отличаются способностью быстро адаптироваться к желаемым состояниям организации.</w:t>
      </w:r>
    </w:p>
    <w:p w:rsidR="00386567" w:rsidRDefault="00386567" w:rsidP="00386567">
      <w:pPr>
        <w:spacing w:before="120"/>
        <w:ind w:firstLine="567"/>
        <w:jc w:val="both"/>
      </w:pPr>
      <w:r w:rsidRPr="00836D26">
        <w:t>Таким образом, основной сложностью при синтезе системы управления организацией является задача построения модели организации. Эту задачу возможно решить методом самоорганизации.</w:t>
      </w:r>
    </w:p>
    <w:p w:rsidR="00386567" w:rsidRPr="00AE6B2C" w:rsidRDefault="00386567" w:rsidP="00386567">
      <w:pPr>
        <w:spacing w:before="120"/>
        <w:jc w:val="center"/>
        <w:rPr>
          <w:b/>
          <w:bCs/>
          <w:sz w:val="28"/>
          <w:szCs w:val="28"/>
        </w:rPr>
      </w:pPr>
      <w:r w:rsidRPr="00AE6B2C">
        <w:rPr>
          <w:b/>
          <w:bCs/>
          <w:sz w:val="28"/>
          <w:szCs w:val="28"/>
        </w:rPr>
        <w:t>4. Построение моделей экономических систем методом   самоорганизации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В процессе управления предприятием одной из основных задач руководства становится сбор информации, ее обработка и передача персоналу. Для эффективного управления предприятием необходимо предвидеть изменение ситуации в будущем. Помимо различных интуитивных оценок в последнее время широко используется обоснованное оценивание состояний предприятия на основе проведенных измерений, т.е. экстраполяция.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При проведении экстраполяции состояний предприятия можно условно выделить</w:t>
      </w:r>
      <w:r>
        <w:t xml:space="preserve"> </w:t>
      </w:r>
      <w:r w:rsidRPr="00836D26">
        <w:t>три этапа: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1) измерение или сбор информации;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2) построение модели динамических процессов, определяющих функционирование предприятия;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3) проведение моделирования и поучение оценки состояния предприятия</w:t>
      </w:r>
      <w:r>
        <w:t xml:space="preserve"> </w:t>
      </w:r>
      <w:r w:rsidRPr="00836D26">
        <w:t>в будущем.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Математический способ построения моделей экономических систем широко используется для экстраполяции. Форма представления моделей зависит от используемого математического аппарата. Различные методы экстраполяции предполагают применение тех или иных способов описания динамических систем.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В случае, когда при проведении экстраполяции используется знание внешних возмущений получается нормативный прогноз. Совокупность нормативных прогнозов, построенных по принципу «если-то» называется сценарием. В процессе анализа сценариев группа экспертов выбирает тот из сценариев, который по их мнению в большей степени соответствует задачам, поставленным перед предприятием на исследуемом интервале времени.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Наиболее простыми получаются прогнозы, основанные на предположении о том, что все будет идти так, как было на предыдущем интервале времени функционирования предприятия. Иногда это предположение называют гипотезой сохранения статус-кво. Нормативные прогнозы иногда имеют вид нормативных сценариев. Нормативный сценарий представляет собой один из вариантов поведения объекта (предприятия) при определенном изменении условий функционирования, т.е. при изменении возмущающих и управляющих воздействий.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Рассмотрим динамическую систему, функционирующую в условиях случайных возмущений. Результатом наблюдения за исследуемой системой является выборка реализаций. О структуре динамической системы априори известна только информация общего характера. Для прогнозирования выходного состояния динамической системы необходимо использовать какую-либо модель.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Адекватность выбранной математической модели определяется по минимуму критериев селекции. Удачно выбранные критерии селекции позволяют исключить лишние, случайные и неинформативные переменные состояния, определить их связи оптимальным образом [5] 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При синтезе алгоритмов экстраполяции наиболее известны следующие критерии селекции моделей: критерий регулярности, критерий минимума смещения модели, критерий баланса, а также менее популярные критерии простоты модели, разнообразия аргументов, информационный и так далее. Каждый из перечисленных критериев имеет существенные недостатки. Так, критерий минимума смещения, который требует совпадение моделей, полученных на различных выборках, может выявить одинаковые неоптимальные модели. Критерий баланса заключается в выборе той модели, у которой ярче прослеживаются закономерности, выявленные в процессе наблюдения. Как правило, на определенном интервале времени множество моделей соответствуют заранее определенной закономерности. Этот критерий, так же как и уже упомянутый критерий минимума смещения, приводит к многозначности выбора модели.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Каждый из приведенных критериев, так же как и большинство известных критериев селекции, используется совместно с другими критериями [5]. Ансамбль критериев селекции делает выбор модели однозначным. Использование критериев, каждый из которых осуществляет многозначный выбор модели, усложняет реализацию алгоритмов экстраполяции. Эти критерии применяются к моделям, уже отобранным посредством вспомогательных критериев. Обычно вспомогательные критерии выбираются из физических соображений в каждой конкретной постановке задачи.</w:t>
      </w:r>
    </w:p>
    <w:p w:rsidR="00386567" w:rsidRDefault="00386567" w:rsidP="00386567">
      <w:pPr>
        <w:spacing w:before="120"/>
        <w:ind w:firstLine="567"/>
        <w:jc w:val="both"/>
      </w:pPr>
      <w:r w:rsidRPr="00836D26">
        <w:t>Таким образом методом самоорганизации может быть получена математическая модель экономической системы, которая в дальнейшем используется</w:t>
      </w:r>
      <w:r>
        <w:t xml:space="preserve"> </w:t>
      </w:r>
      <w:r w:rsidRPr="00836D26">
        <w:t>для управления организацией.</w:t>
      </w:r>
    </w:p>
    <w:p w:rsidR="00386567" w:rsidRPr="00AE6B2C" w:rsidRDefault="00386567" w:rsidP="00386567">
      <w:pPr>
        <w:spacing w:before="120"/>
        <w:jc w:val="center"/>
        <w:rPr>
          <w:b/>
          <w:bCs/>
          <w:sz w:val="28"/>
          <w:szCs w:val="28"/>
        </w:rPr>
      </w:pPr>
      <w:r w:rsidRPr="00AE6B2C">
        <w:rPr>
          <w:b/>
          <w:bCs/>
          <w:sz w:val="28"/>
          <w:szCs w:val="28"/>
        </w:rPr>
        <w:t>Заключение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При возрастании сложности структур, функций и целей предприятия структура управляющейся системы приобретает вид неуклонно разрастающейся иерархической пирамиды.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Такой тип отношений ведет к увеличению разрыва между принятием решения и его реализацией. Эта форма связей, обеспечивая ключевые интересы предприятия или вышестоящих подразделений в то же время может способствовать подавлению самостоятельности и инициативы работников.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В настоящем учебном пособии представлена перспективная структура системы управления организацией, в частности государственной организацией, а именно даймонд-структура. Преимуществами даймонд-структуры является возможность ранжирования информации по значимости и на ее основе выработки соответствующих управленческих решений, а также возможность использовать различные унифицированные алгоритмы обработки информации.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Для реализации функции непосредственного управления на каждом иерархическом уровне даймонд-структуры</w:t>
      </w:r>
      <w:r>
        <w:t xml:space="preserve"> </w:t>
      </w:r>
      <w:r w:rsidRPr="00836D26">
        <w:t xml:space="preserve">использован метод управления с эталонной моделью. 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В практических приложениях построение эталонной модели сопряжено со значительными сложностями. Обычно эталонная модель представляет собой желаемый прогноз и строится, исходя из опыта экономиста-плановика. В настоящей главе предложено использовать для построения модели один из эволюционных методов, а именно метод самоорганизации. Этот метод требует минимальную информацию для построения модели и позволяет построить модель оптимальной сложности.</w:t>
      </w:r>
    </w:p>
    <w:p w:rsidR="00386567" w:rsidRPr="00AE6B2C" w:rsidRDefault="00386567" w:rsidP="00386567">
      <w:pPr>
        <w:spacing w:before="120"/>
        <w:jc w:val="center"/>
        <w:rPr>
          <w:b/>
          <w:bCs/>
          <w:sz w:val="28"/>
          <w:szCs w:val="28"/>
        </w:rPr>
      </w:pPr>
      <w:r w:rsidRPr="00AE6B2C">
        <w:rPr>
          <w:b/>
          <w:bCs/>
          <w:sz w:val="28"/>
          <w:szCs w:val="28"/>
        </w:rPr>
        <w:t>Список литературы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1.</w:t>
      </w:r>
      <w:r>
        <w:t xml:space="preserve"> </w:t>
      </w:r>
      <w:r w:rsidRPr="00836D26">
        <w:t>Ансофф И. Стратегическое управление. – М.: Экономика, 1989.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2.</w:t>
      </w:r>
      <w:r>
        <w:t xml:space="preserve"> </w:t>
      </w:r>
      <w:r w:rsidRPr="00836D26">
        <w:t>Виханский О.С., Наумов А.И. Менеджмент. – М.: Высшая школа, 1994.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3.</w:t>
      </w:r>
      <w:r>
        <w:t xml:space="preserve"> </w:t>
      </w:r>
      <w:r w:rsidRPr="00836D26">
        <w:t>Гончаров В.В. Руководство для высшего управленческого персонала в 2-х томах. – М.: МНИИПУ, 1996.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rPr>
          <w:lang w:val="en-US"/>
        </w:rPr>
        <w:t xml:space="preserve">4. Regner P. Strategy Creation and Change in Comple[ity. </w:t>
      </w:r>
      <w:r w:rsidRPr="00836D26">
        <w:t>Stocholm, 1999.</w:t>
      </w:r>
    </w:p>
    <w:p w:rsidR="00386567" w:rsidRPr="00836D26" w:rsidRDefault="00386567" w:rsidP="00386567">
      <w:pPr>
        <w:spacing w:before="120"/>
        <w:ind w:firstLine="567"/>
        <w:jc w:val="both"/>
      </w:pPr>
      <w:r w:rsidRPr="00836D26">
        <w:t>5.</w:t>
      </w:r>
      <w:r>
        <w:t xml:space="preserve"> </w:t>
      </w:r>
      <w:r w:rsidRPr="00836D26">
        <w:t>Ивахненко А.Г., Мюллер Й.Я. Самоорганизация прогнозирующих моделей. – Киев: Техника. 1985.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567"/>
    <w:rsid w:val="00051FB8"/>
    <w:rsid w:val="00095BA6"/>
    <w:rsid w:val="000C2881"/>
    <w:rsid w:val="00210DB3"/>
    <w:rsid w:val="0031418A"/>
    <w:rsid w:val="00350B15"/>
    <w:rsid w:val="00377A3D"/>
    <w:rsid w:val="00386567"/>
    <w:rsid w:val="0052086C"/>
    <w:rsid w:val="005A2562"/>
    <w:rsid w:val="00755964"/>
    <w:rsid w:val="00836D26"/>
    <w:rsid w:val="008C19D7"/>
    <w:rsid w:val="00A44D32"/>
    <w:rsid w:val="00AE6B2C"/>
    <w:rsid w:val="00C42A4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77C6502-7871-4178-886C-6CF8394B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6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2564</Words>
  <Characters>14615</Characters>
  <Application>Microsoft Office Word</Application>
  <DocSecurity>0</DocSecurity>
  <Lines>121</Lines>
  <Paragraphs>34</Paragraphs>
  <ScaleCrop>false</ScaleCrop>
  <Company>Home</Company>
  <LinksUpToDate>false</LinksUpToDate>
  <CharactersWithSpaces>17145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систем управления организациями с использованием информационных технологий</dc:title>
  <dc:subject/>
  <dc:creator>Alena</dc:creator>
  <cp:keywords/>
  <dc:description/>
  <cp:lastModifiedBy>admin</cp:lastModifiedBy>
  <cp:revision>2</cp:revision>
  <dcterms:created xsi:type="dcterms:W3CDTF">2014-02-18T22:15:00Z</dcterms:created>
  <dcterms:modified xsi:type="dcterms:W3CDTF">2014-02-18T22:15:00Z</dcterms:modified>
</cp:coreProperties>
</file>