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AC" w:rsidRPr="005357D2" w:rsidRDefault="003D3BAC" w:rsidP="003D3BAC">
      <w:pPr>
        <w:spacing w:before="120"/>
        <w:jc w:val="center"/>
        <w:rPr>
          <w:b/>
          <w:bCs/>
          <w:sz w:val="32"/>
          <w:szCs w:val="32"/>
        </w:rPr>
      </w:pPr>
      <w:r w:rsidRPr="005357D2">
        <w:rPr>
          <w:b/>
          <w:bCs/>
          <w:sz w:val="32"/>
          <w:szCs w:val="32"/>
        </w:rPr>
        <w:t>Речевое воздействие и языковое манипулирование в рекламе</w:t>
      </w:r>
    </w:p>
    <w:p w:rsidR="003D3BAC" w:rsidRPr="005357D2" w:rsidRDefault="003D3BAC" w:rsidP="003D3BAC">
      <w:pPr>
        <w:spacing w:before="120"/>
        <w:jc w:val="center"/>
        <w:rPr>
          <w:sz w:val="28"/>
          <w:szCs w:val="28"/>
        </w:rPr>
      </w:pPr>
      <w:r w:rsidRPr="005357D2">
        <w:rPr>
          <w:sz w:val="28"/>
          <w:szCs w:val="28"/>
        </w:rPr>
        <w:t xml:space="preserve">Сергей Николаевич Литунов, кандидат технических наук, доцент кафедры дизайна, рекламы и технологий полиграфического производства Омского государственного технического университета.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Языковое манипулирование — это отбор и использование таких средств языка, с помощью которых можно воздействовать на адресата речи. Как правило, языковое манипулирование предполагает такое воздействие на потребителя рекламы, которое тот не осознает и воспринимает как часть объективной информации о товаре.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Несмотря на то что языковое манипулирование используется практически во всех сферах применения языка, особенно часто оно применяется в политике, психотерапии и рекламе. Вряд ли можно отрицать то, что, каждый день общаясь друг с другом, мы пытаемся периодически навязать кому-нибудь свою точку зрения: свое личное отношение к человеку, ситуации, свой взгляд на проблему и ее решение и т.п. Таким образом, уже само наше существование в оыбществе диктует нам правила использования языка и его психолингвистических возможностей. Что же касается рекламы, то она в силу своих основных задач (повлиять на выбор потребителя в пользу товара) может быть признана практически целиком манипулятивной сферой приложения языка.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Суть языкового манипулирования в рекламе заключается в следующем: рекламная информация подается таким образом, чтобы потребитель на ее основе самостоятельно сделал определенные выводы. Так как потребитель приходит к этим выводам сам, он автоматически принимает такое знание за свое собственное, а следовательно, относится к информации менее критично и с большим доверием.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Кроме того, русский язык обладает настолько богатыми и выразительными средствами всех уровней, что позволяет одно и то же явление, предмет, одни и те же ситуации описывать по-разному. А это приводит к возможности создавать манипулятивные картины действительности, которые, с одной стороны, ориентированы на подсознательное психологическое воздействие на потребителя, а с другой — создают образ такой действительности, которая целиком подчинена авторской позиции и моделирует авторскую точку зрения на рекламируемый объект. Например, одного и того же человека, который «любит рассказывать небылицы», мы можем, с одной стороны, назвать «фантазером и мечтателем», а с другой — «вруном, лжецом, обманщиком». Или одну и ту же встретившуюся нам собаку — «песиком, собачкой» или «псиной, дворнягой, шавкой». Более того, если я опишу вам свежеприобретенную в магазине вещь как «ужасную, страховидную тряпку», это вовсе не означает, что она на самом деле является такой — здесь вы столкнетесь с моим индивидуальным, субъективным взглядом на предмет. А может быть, кому-то из вас она покажется «забавной и оригинальной вещицей»?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Таким образом, сталкиваясь с языковым манипулированием, мы имеем дело не с объективным описанием действительности, а с вариантами ее субъективной интерпретации.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Существует три основных направления языкового манипулирования, которые используются в рекламе.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Эмоции.</w:t>
      </w:r>
      <w:r>
        <w:t xml:space="preserve"> </w:t>
      </w:r>
      <w:r w:rsidRPr="00A56673">
        <w:t>Для рекламы очень важным является воздействие именно на эмоциональную сферу, так как: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общая эмоциональная реакция на рекламу товара автоматически переносится на сам товар и оказывает значительное влияние в ситуации потребительского выбора;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эмоциональная память является одним из самых устойчивых видов памяти;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эмоции сильнее и непосредственнее логических рассуждений, поэтому их легче смоделировать.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Общеизвестно, что выделяются положительные и отрицательные эмоции.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Бесспорно, в рекламе важно обращаться именно к положительным эмоциям, чтобы впоследствии связать их с товаром. Не случайно реклама пестрит разного рода экспрессивными высказываниями типа: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Наслаждение совершенством не требует слов. Молчание — золото. Nescafe Gold — стремление к совершенству.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В чем секрет индивидуальности? Когда появляется магия? Что придает неповторимость вкусу? Новый Voque. Легкий акцент в настроении.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Свежее дыхание утра дополни волшебным ароматом великолепного чая Greenfild. И пусть каждый твой день станет прекрасным. Чай Greenfild. То, что ты ценишь.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Безусловно, не все положительные эмоции можно отнести к одному уровню: вряд ли можно отнести к одноуровневым эмоциям восхищение совершенством и удовольствие от еды или секса. Поэтому мы будем выделять два уровня положительных эмоций.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уровень идеального — любовь, творчество, восхищение, красота, совершенство, стремление к идеалу, мечта, нежность и т.д. ( Margaret Astor. Как ты прекрасна!)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уровень физического — удовольствие от еды, сексуальное наслаждение, ощущение комфорта и пр. ( Love-радио. Регулярно и с удовольствием) (Удовольствие нельзя показать. Его надо почувствовать. Mars. Когда тебе хочется).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Такое разделение, конечно, не является абсолютным, так как часто мы не в состоянии провести четкую границу между идеальным и материальным: например, где заканчиваются идеальные любовные эмоции и начинаются сексуальные? Так, например, в слогане косметики «Красная линия» («Нежнее нежного») присутствует и идеальное, и физическое значение. Однако такое разделение делает нашу классификацию более полной и обоснованной.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Обращение к негативным эмоциям в рекламе нежелательно. Однако существует ряд товаров, основная задача которых — решение проблемы, а потому при описании проблемы приходится использовать негативные эмоции. Реклама лекарств, видов страхования, социальная реклама активно работает с отрицательными эмоциями. Важно помнить, что в таком случае реклама должна строиться следующим образом: проблема (отрицательные эмоции) — товар (акцент на эффективности) — решение проблемы (положительные эмоции. Приведем несколько примеров использования негативных эмоций: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Прыщи и угри — это болезнь, которую можно и нужно лечить. Пользуясь «Зинеритом», уже через 2 недели Вы будете выглядеть намного лучше. «Зинерит» — надежное средство от прыщей!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Orbit: Еда — это наслаждение. Наслаждение вкусом. Но каждый раз во рту нарушается кислотно-щелочной баланс и возникает опасность кариеса.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Социальные установки.Для любого человека очень важными являются отношения «я — общество — я в обществе». Поэтому реклама часто манипулирует различными социальными установками человека: самооценка, самоутверждение, общественное мнение и пр. Здесь можно выделить несколько основных позиций: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стремление к лидерству, успеху: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Canon: Ставка на лидера.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Nivea for Men: Для мужчин, способных позаботиться о себе.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Ноутбуки Sharp: Новая формула успеха.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Peugeot: Я непобедим! Уверенность, которая всегда с тобой;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включение в группу «звезд», профессионалов: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Filodoro. Колготки для маленьких принцесс.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Lux. Мыло красоты для звезд экрана.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Max Factor International. Косметика для профессионалов;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место в социальной иерархии: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Chevrolet Blazer: Мы свое место в жизни нашли;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причастность к «эталонным» городам, странам и их жителям: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L&amp;M. Свидание с Америкой.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Lucky Strike — настоящая Америка!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«Электролюкс». Швеция. Сделано с умом.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Сегодня в России вы можете ощутить восхитительный мир Парижа.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Картина мира.Каждый человек имеет собственные представления о мире и его законах. Знания, навыки, опыт, эмоции и ощущения постепенно складываются в единую картину действительности, в своей объективной основе совпадающую с общепринятой, но, безусловно, различающуюся субъективными личностными оценками. Как следствие, в рекламе мы имеем дело не с объективной картиной мира, а с ее интерпретацией. Такая разница в восприятии позволяет рекламщикам создавать собственные «версии мира» (его эмоционально-оценочные образы) и выдавать их за реальные.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Выделим три основных направления в рамках картины мира, которые использует реклама.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Образ действительности. Реклама выстраивает собственный образ части действительности, подавая ее целевой аудитории как объективный факт (в форме аксиомы). Здесь мы сталкиваемся с высказываниями в форме мудрых мыслей, афоризмов, безапелляционных заявлений и т.п., притягивающих восприятие мира к рекламируемому объекту. Именно к образу действительности стоит отнести фразу «Тефаль. Ты всегда думаешь о нас».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«Леккер»: Просто, как все гениальное.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Украшения Dolphin Ore: Прелесть мира — в разнообразии.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Пиво Patra: Жизнь прекрасна, пока прыгает пробка.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Пиво «Золотая бочка»: «Золотая бочка». Жизнь прекрасна!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В телевизионной рекламе мыла Dove используются сплошные установки на образ действительности. При этом нам внушают явное отличие мыла Dove от другого мыла, на чем и построена вся реклама.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Мыло сушит кожу. Dove отличается от обычного мыла. Он на четверть состоит из увлажняющего крема. Попробуйте увлажнение Dove.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Система ценностей. Любой человек в течение жизни усваивает систему ценностей, принятых в обществе, и на ее основе выстраивает свою. Реклама активно использует различные ценностные установки, обращаясь или к общественно-идеальным ценностям (любовь к ближнему, стремление к лучшей жизни, свобода, нравственность, справедливость, патриотизм, гражданские права и др.), или к индивидуально-материальным (экономия, выгода, прибыль, эффективность, гарантия, надежность, защита, польза).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Новая «Капля-ультра» с улучшенной формулой эффективна даже в холодной воде.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Не все так доступно, как низкие цены Теле2 GSM.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Оргбанк: Стабильность надежного бизнеса.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Компьютеры марки Desten — надежная опора вашего бизнеса.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Сетевое оборудование 3COM и CISCO: Остров стабильности в океане бизнеса.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Стереотипные рецепты деятельности. Реклама может использовать и наши представления о типичном поведении в повторяющихся ситуациях, диктуя нам свои варианты решения и достаточно жестко предписывая направление действий. Здесь мы имеем дело с разнообразными «волшебными рецептами», способными избавить нас от всех проблем. Чаще всего нам таким образом навязывают лекарства, моющие средства, пищевые продукты.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«Нурофен» — и боль прошла!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Zippo — однажды и на всю жизнь.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«Ваниш» — легко белье от пятен избавишь.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Шампунь Organics: Для прекрасных волос сегодня и завтра.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Асе. Бережное удаление пятен.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С «Оливиком» вкус мягче и нежнее.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Одно из средств языкового манипулирования — это явные и скрытые сравнения. Как известно, использование в рекламных текстах явных (открытых) сравнений с конкурентами является крайне нежелательным: откровенное принижение чужого товара может грозить судебным разбирательством. Не случайно поэтому мы постоянно слышим о загадочных «обычных порошках» и «других прокладках», всем скопом не выдерживающих никакого сравнения с рекламируемым средством.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Однако рекламщики нашли еще один способ использования сравнений — это скрытые сравнения, которые на первый взгляд как бы только излагают преимущества товара, но при этом утверждают, что он «единственный», «уникальный», «сверхновый», «новинка», «первый» «революционный» и т.п. Таким образом, создается представление о неповторимости товара, рядом с которым все остальные подобные товары просто теряются.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Рассмотрим основные виды сравнений (они могут быть и явными, и скрытыми), использующихся в рекламе.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Расширенное сравнение. Такое сравнение образуется за счет сопоставления рекламируемого объекта с товарами этой же товарной категории.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«Супер-джинс». Никогда еще качественная мобильная связь не была такой доступной.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Новый Pampers. Он впитывает быстрее других подгузников и помогает сохранять кожу вашего малыша сухой.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Суженное сравнение. Сравниваются товары одной и той же марки.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Новый утюг от «Филлипс» создает больше пара, гарантируя превосходный результат.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Новый Dirol. Живи с улыбкой.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Новая «Капля-ультра» с улучшенной формулой эффективна даже в холодной воде.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Новый гель для душа Timotey — ванильная фантазия. Прикосновение природы.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Смещенное сравнение. Сравниваются товары разных товарных категорий.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Телефоны Samsung. Лучшее, что может дать сотовая связь.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M&amp;M's. Молочный шоколад. Тает во рту, а не в руках.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Неопределенное сравнение. Товар сравнивается неизвестно с чем (непонятно с чем).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Кофе «Максвелл-хаус». Удивляет новым приятным, насыщенным вкусом. Готовься к новым ощущениям.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Samsung. Вы видите больше, чем когда-либо.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«Имуннелия». Новая идея здоровья. Идея новой жизни.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Не все так доступно, как низкие цены Теле 2 GSM.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«Чибо». Давать самое лучшее.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Вырожденное сравнение. Это не столько сравнение, сколько констатация уникальности товара и его безусловного превосходства (часто искусственно созданного) над остальными: единственный, уникальный, революционный и т.п.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Когда защита ослабевает, на помощь приходят особые бактерии, которые есть только в Актимель.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Duru 1 + 1. Уникальное мыло с линиями природных экстрактов.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Краска для волос L'Oreal. Уникальная технология цвета.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 xml:space="preserve">Жокей. Всегда, когда хочешь кофе. 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Для рекламы в целом не характерно использование только буквального смысла. Реклама — своего рода «притворяющееся» высказывание: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реклама говорит о фактах, а имеет в виду ценности;</w:t>
      </w:r>
    </w:p>
    <w:p w:rsidR="003D3BAC" w:rsidRPr="00A56673" w:rsidRDefault="003D3BAC" w:rsidP="003D3BAC">
      <w:pPr>
        <w:spacing w:before="120"/>
        <w:ind w:firstLine="567"/>
        <w:jc w:val="both"/>
      </w:pPr>
      <w:r w:rsidRPr="00A56673">
        <w:t>реклама показывает не реальный товар и его свойства, а образ товара;</w:t>
      </w:r>
    </w:p>
    <w:p w:rsidR="003D3BAC" w:rsidRDefault="003D3BAC" w:rsidP="003D3BAC">
      <w:pPr>
        <w:spacing w:before="120"/>
        <w:ind w:firstLine="567"/>
        <w:jc w:val="both"/>
      </w:pPr>
      <w:r w:rsidRPr="00A56673">
        <w:t>реклама говорит о свободе выбора, но ориентирует на приобретение конкретного товара.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BAC"/>
    <w:rsid w:val="00051FB8"/>
    <w:rsid w:val="00083DDA"/>
    <w:rsid w:val="00095BA6"/>
    <w:rsid w:val="0031418A"/>
    <w:rsid w:val="00377A3D"/>
    <w:rsid w:val="003D0645"/>
    <w:rsid w:val="003D3BAC"/>
    <w:rsid w:val="005357D2"/>
    <w:rsid w:val="005A2562"/>
    <w:rsid w:val="006E7952"/>
    <w:rsid w:val="00755964"/>
    <w:rsid w:val="00A44D32"/>
    <w:rsid w:val="00A56673"/>
    <w:rsid w:val="00E12572"/>
    <w:rsid w:val="00E1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1690B6-5516-4F0D-9993-E813191D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A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3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1914</Words>
  <Characters>10911</Characters>
  <Application>Microsoft Office Word</Application>
  <DocSecurity>0</DocSecurity>
  <Lines>90</Lines>
  <Paragraphs>25</Paragraphs>
  <ScaleCrop>false</ScaleCrop>
  <Company>Home</Company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Речевое воздействие и языковое манипулирование в рекламе</dc:title>
  <dc:subject/>
  <dc:creator>Alena</dc:creator>
  <cp:keywords/>
  <dc:description/>
  <cp:lastModifiedBy>admin</cp:lastModifiedBy>
  <cp:revision>2</cp:revision>
  <dcterms:created xsi:type="dcterms:W3CDTF">2014-02-18T12:04:00Z</dcterms:created>
  <dcterms:modified xsi:type="dcterms:W3CDTF">2014-02-18T12:04:00Z</dcterms:modified>
</cp:coreProperties>
</file>