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69F" w:rsidRPr="00B261E0" w:rsidRDefault="00A8069F" w:rsidP="00A8069F">
      <w:pPr>
        <w:spacing w:before="120"/>
        <w:jc w:val="center"/>
        <w:outlineLvl w:val="0"/>
        <w:rPr>
          <w:b/>
          <w:bCs/>
          <w:sz w:val="32"/>
          <w:szCs w:val="32"/>
        </w:rPr>
      </w:pPr>
      <w:r w:rsidRPr="00B261E0">
        <w:rPr>
          <w:b/>
          <w:bCs/>
          <w:sz w:val="32"/>
          <w:szCs w:val="32"/>
        </w:rPr>
        <w:t>Реципроктные отношения между адаптацией и утверждением</w:t>
      </w:r>
    </w:p>
    <w:p w:rsidR="00A8069F" w:rsidRPr="00B261E0" w:rsidRDefault="00A8069F" w:rsidP="00A8069F">
      <w:pPr>
        <w:spacing w:before="120"/>
        <w:jc w:val="center"/>
        <w:rPr>
          <w:b/>
          <w:bCs/>
          <w:sz w:val="28"/>
          <w:szCs w:val="28"/>
        </w:rPr>
      </w:pPr>
      <w:r w:rsidRPr="00B261E0">
        <w:rPr>
          <w:b/>
          <w:bCs/>
          <w:sz w:val="28"/>
          <w:szCs w:val="28"/>
        </w:rPr>
        <w:t>Я в подростковом возрасте</w:t>
      </w:r>
    </w:p>
    <w:p w:rsidR="00A8069F" w:rsidRPr="00B261E0" w:rsidRDefault="00A8069F" w:rsidP="00A8069F">
      <w:pPr>
        <w:spacing w:before="120"/>
        <w:jc w:val="center"/>
        <w:rPr>
          <w:sz w:val="28"/>
          <w:szCs w:val="28"/>
        </w:rPr>
      </w:pPr>
      <w:r w:rsidRPr="00B261E0">
        <w:rPr>
          <w:sz w:val="28"/>
          <w:szCs w:val="28"/>
        </w:rPr>
        <w:t>Харламенкова Н.Е., к.пс.н.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 xml:space="preserve">Адаптация человека к условиям жизни основана на взаимном изменении личности и ее окружения и, нередко, описывается как процесс, направленный на эффективное преодоление трудностей посредством успешного принятия решений, проявления инициативы, ответственности и способности к антиципации последствий принимаемых решений. 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 xml:space="preserve">Адаптация может осуществляться на самых разных уровнях взаимодействия организма и среды (биологическом, психофизиологическом, социальном и др.). Социальная адаптация – процесс эффективного взаимодействия с социальной средой, который сопровождается удовлетворением основных социогенных потребностей человека, оправдывающего ролевые ожидания группы, и проявляется в переживании состояния самоутверждения и свободы выражения творческих способностей. 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 xml:space="preserve">В кризисные моменты личностного развития разрешение человеком проблемы адаптации может рассматриваться в качестве одного из важных показателей преодоления им жизненных трудностей и мотивационных конфликтов. Особо проблемным периодом развития считается подростковый возраст. Характеристика подросткового возраста как периода неустойчивого развития личности встречается в работах, посвященных этой стадии жизни [12, 14, 17]. Серьезные соматические, гормональные, физиологические и иные конституциональные изменения нередко опережают адекватные психические и поведенческие реакции, приводя к дезадаптации личности. 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 xml:space="preserve">По сравнению с другими периодами развития адаптация подростка к новым условиям жизни имеет свои специфические черты, при этом общие признаки нормальности и адаптивности не изменяются [2, 4, 8]. «Нормальность зависит от уровня энергии, степени контроля, способности к интеграции опыта и … готовности встречать проблемы и трудности» [3, с.23]. С нашей точки зрения основными концептами адаптации являются - открытость опыту, уверенность, стабильность, контроль и коммуникабельность. 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 xml:space="preserve">Наряду с развитием способности подростка к адаптации усиливается стремление к самопрезентации, самопредъявлению и самоутверждению, т.е. к различным стратегиям Я. 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 xml:space="preserve">Самоутверждением называется стремление человека к высокой оценке и самооценке своей личности и вызванное этим стремлением поведение. В литературе [1] обсуждаются различные типологии самоутверждения личности. В частности Р. Альберти и М. Эммонс выделили три основных способа (типа) самоутверждения личности: 1) неуверенное поведение, для которого характерны ориентация личности на конформность, тенденция скрывать собственное мнение и сдерживать эмоциональные реакции, выбор неопределенных и невыразительных форм речевого общения; 2) ассертивное поведение как умение “отвечать без заминки”, говорить “достаточно громко и естественным для себя тоном» [1, с. 18] 3) агрессивный стиль поведения как умение “отвечать прежде, чем собеседник успел закончить свою мысль”, громко говорить вызывающим тоном, смотреть на других свысока, пренебрежительно отзываться о предмете разговора (осуждать, порицать, принижать), навязывать собственное мнение, быть чрезмерным в выражении чувств. 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 xml:space="preserve">Наряду с этой точкой зрения существует мнение [5, 10], что потенциально человек обладает разными стратегиями – неуверенной, конструктивной или доминантной, и лишь акцентуация одной из них может рассматриваться в качестве критерия отнесения человека к какому-либо типу самоутверждения – самоподавлению, конструктивному самоутверждению или доминированию. 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 xml:space="preserve">Цель настоящего исследования состояла в выявлении связи между различными стратегиями самоутверждения подростка - неуверенной, конструктивной, доминантной, - и особенностями адаптации - открытостью опыту, уверенностью, контролем, стабильностью и коммуникабельностью. 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 xml:space="preserve">В качестве гипотезы исследования было выдвинуто предположение о том, что неуверенная и доминантная стратегии утверждения Я либо не связаны с адаптивностью вовсе, либо имеют отрицательные связи с отдельными ее проявлениями. 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 xml:space="preserve">Выборка состояла из 97 подростков 12-13 лет (43 мальчиков и54 девочек). 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 xml:space="preserve">Методика. Применялся проективный метод «Нарисуй человека» со стандартной инструкцией [3, 6, 7, 15, 18]. Выполненный рисунок человека (у мальчиков обычно – мужского пола, у девочек – женского) анализировался по следующим диагностическим показателям: 1 - цвет (1 балл - черно-белое изображение, 2 балла – фигура раскрашивается одним цветным карандашом, 3 балла – двумя и т.д.); 2 – размер фигуры (1 балл – 8-12 см, 2 балла – 13-20 см, 3 балла – больше 20 см), 3 – расположение фигуры на листе по вертикали (1 балл – расположение в верхней части листа, 2 балла – в середине листа, 3 балла – внизу листа); 4 – расположение фигуры по горизонтали (1 балл – слева от средней линии, 2 балла – в середине, 3 балла – справа); 5 – расположение рук относительно тела (1 балл – руки свободно отведены от тела, 2 балла – расположены вдоль тела, 3 балла – руки спрятаны за спиной или в карманах, 4 балла – руки отсутствуют); 6 – прорисовка рук (1 балл – прорисованы руки, кисти рук, пальцы, 2 балла – руки изображены схематично, пальцы соединены в кисть, 3 балла – руки изображены без кисти, 4 балла – руки отсутствуют); 7 – дифференцированность фигуры (1 балл – хорошо прорисованы все части тела, 2 балла – голова прорисована лучше, чем туловище, 3 балла – туловище прорисовано лучше, чем голова, 4 балла - нарисована только голова); 8 – прорисовка ног (1 балл – ноги, ступни хорошо прорисованы, 2 балла – ноги нарисованы, ступни намечены, 3 балла – ноги не нарисованы или закрыты платьем); 9 – устойчивость фигуры (1 балл – устойчивая фигура, 2 балла – неустойчивая, слегка наклоненная, 3 балла - крайне неустойчивая, сильный наклон фигуры, отсутствие ног). 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 xml:space="preserve">Выделенные нами показатели являются операциональными единицами адаптивности личности: показатели «расположение фигуры по горизонтали» и «цвет» операционализируют конструкт «открытость опыту»; показатели «расположение фигуры по вертикали» и «размер фигуры» – уверенность; показатели «прорисовка ног» и «устойчивость» - стабильность; показатель «дифференцированность фигуры» - контроль и показатели «положение рук» и «прорисовка рук» - коммуникабельность. 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 xml:space="preserve">Для диагностики стратегий утверждения Я применялся опросник «Стратегии самоутверждения личности», который позволяет оценить способы самоутверждения личности по пяти параметрам: умение отказывать в просьбе (шкала 1 - 8 утверждений); общее самоутверждение: умение обратиться с просьбой, попросить о помощи в “сервисных” ситуациях (шкала 2а - 6 утверждений) и выражение негативных чувств и мыслей (критика, недовольство, гнев) (шкала 2b - 8 утверждений); выражение положительных чувств (радости, сочувствия) (шкала 3 - 8 утверждений); инициация социального общения (шкала 4 - 6 утверждений). 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 xml:space="preserve">Для статистического анализа результатов использовали ранговый коэффициент корреляции Спирмена, t - критерий Стьюдента. </w:t>
      </w:r>
    </w:p>
    <w:p w:rsidR="00A8069F" w:rsidRPr="00B261E0" w:rsidRDefault="00A8069F" w:rsidP="00A8069F">
      <w:pPr>
        <w:spacing w:before="120"/>
        <w:jc w:val="center"/>
        <w:outlineLvl w:val="0"/>
        <w:rPr>
          <w:b/>
          <w:bCs/>
          <w:sz w:val="28"/>
          <w:szCs w:val="28"/>
        </w:rPr>
      </w:pPr>
      <w:r w:rsidRPr="00B261E0">
        <w:rPr>
          <w:b/>
          <w:bCs/>
          <w:sz w:val="28"/>
          <w:szCs w:val="28"/>
        </w:rPr>
        <w:t>Анализ результатов</w:t>
      </w:r>
    </w:p>
    <w:p w:rsidR="00A8069F" w:rsidRDefault="00A8069F" w:rsidP="00A8069F">
      <w:pPr>
        <w:spacing w:before="120"/>
        <w:ind w:firstLine="567"/>
        <w:jc w:val="both"/>
      </w:pPr>
      <w:r w:rsidRPr="001964E5">
        <w:t>При анализе результатов мы исходили из того, что половые и возрастные особенности человека могут определять характер его социальной адаптации, поэтому предварительно вся выборка была разделена на подгруппы – подгруппу мальчиков и подгруппу девочек.</w:t>
      </w:r>
    </w:p>
    <w:p w:rsidR="00A8069F" w:rsidRPr="001964E5" w:rsidRDefault="00A8069F" w:rsidP="00A8069F">
      <w:pPr>
        <w:spacing w:before="120"/>
        <w:ind w:firstLine="567"/>
        <w:jc w:val="both"/>
        <w:outlineLvl w:val="0"/>
      </w:pPr>
      <w:r w:rsidRPr="001964E5">
        <w:t>Таблица 1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>Связь между стратегиями самоутверждения и показателями адаптации в группе девочек (n = 54)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68"/>
        <w:gridCol w:w="797"/>
        <w:gridCol w:w="797"/>
        <w:gridCol w:w="797"/>
        <w:gridCol w:w="583"/>
        <w:gridCol w:w="797"/>
        <w:gridCol w:w="797"/>
        <w:gridCol w:w="797"/>
        <w:gridCol w:w="797"/>
        <w:gridCol w:w="797"/>
        <w:gridCol w:w="797"/>
        <w:gridCol w:w="667"/>
        <w:gridCol w:w="667"/>
      </w:tblGrid>
      <w:tr w:rsidR="00A8069F" w:rsidRPr="001964E5" w:rsidTr="007E194E">
        <w:trPr>
          <w:tblCellSpacing w:w="0" w:type="dxa"/>
          <w:jc w:val="center"/>
        </w:trPr>
        <w:tc>
          <w:tcPr>
            <w:tcW w:w="3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2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3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4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5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6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7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8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9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10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11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069F" w:rsidRPr="001964E5" w:rsidRDefault="00A8069F" w:rsidP="007E194E">
            <w:r w:rsidRPr="001964E5">
              <w:t>12</w:t>
            </w:r>
          </w:p>
        </w:tc>
      </w:tr>
      <w:tr w:rsidR="00A8069F" w:rsidRPr="001964E5" w:rsidTr="007E194E">
        <w:trPr>
          <w:tblCellSpacing w:w="0" w:type="dxa"/>
          <w:jc w:val="center"/>
        </w:trPr>
        <w:tc>
          <w:tcPr>
            <w:tcW w:w="3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</w:tr>
      <w:tr w:rsidR="00A8069F" w:rsidRPr="001964E5" w:rsidTr="007E194E">
        <w:trPr>
          <w:tblCellSpacing w:w="0" w:type="dxa"/>
          <w:jc w:val="center"/>
        </w:trPr>
        <w:tc>
          <w:tcPr>
            <w:tcW w:w="3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2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-0.9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</w:tr>
      <w:tr w:rsidR="00A8069F" w:rsidRPr="001964E5" w:rsidTr="007E194E">
        <w:trPr>
          <w:tblCellSpacing w:w="0" w:type="dxa"/>
          <w:jc w:val="center"/>
        </w:trPr>
        <w:tc>
          <w:tcPr>
            <w:tcW w:w="3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3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-0.78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0.73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</w:tr>
      <w:tr w:rsidR="00A8069F" w:rsidRPr="001964E5" w:rsidTr="007E194E">
        <w:trPr>
          <w:tblCellSpacing w:w="0" w:type="dxa"/>
          <w:jc w:val="center"/>
        </w:trPr>
        <w:tc>
          <w:tcPr>
            <w:tcW w:w="3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4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0.01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-0.06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-0.14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</w:tr>
      <w:tr w:rsidR="00A8069F" w:rsidRPr="001964E5" w:rsidTr="007E194E">
        <w:trPr>
          <w:tblCellSpacing w:w="0" w:type="dxa"/>
          <w:jc w:val="center"/>
        </w:trPr>
        <w:tc>
          <w:tcPr>
            <w:tcW w:w="3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5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0.14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-0.18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-0.26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-0.02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</w:tr>
      <w:tr w:rsidR="00A8069F" w:rsidRPr="001964E5" w:rsidTr="007E194E">
        <w:trPr>
          <w:tblCellSpacing w:w="0" w:type="dxa"/>
          <w:jc w:val="center"/>
        </w:trPr>
        <w:tc>
          <w:tcPr>
            <w:tcW w:w="3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6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0.24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-0.28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-0.31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-0.07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0.53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</w:tr>
      <w:tr w:rsidR="00A8069F" w:rsidRPr="001964E5" w:rsidTr="007E194E">
        <w:trPr>
          <w:tblCellSpacing w:w="0" w:type="dxa"/>
          <w:jc w:val="center"/>
        </w:trPr>
        <w:tc>
          <w:tcPr>
            <w:tcW w:w="3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7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-0.02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0.03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0.12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-0.14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0.13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0.3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</w:tr>
      <w:tr w:rsidR="00A8069F" w:rsidRPr="001964E5" w:rsidTr="007E194E">
        <w:trPr>
          <w:tblCellSpacing w:w="0" w:type="dxa"/>
          <w:jc w:val="center"/>
        </w:trPr>
        <w:tc>
          <w:tcPr>
            <w:tcW w:w="3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8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0.01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0.05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-0.21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0.12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-0.08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0.08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</w:tr>
      <w:tr w:rsidR="00A8069F" w:rsidRPr="001964E5" w:rsidTr="007E194E">
        <w:trPr>
          <w:tblCellSpacing w:w="0" w:type="dxa"/>
          <w:jc w:val="center"/>
        </w:trPr>
        <w:tc>
          <w:tcPr>
            <w:tcW w:w="3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9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0.13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-0.1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-0.26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0.07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-0.15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-0.11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0.75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</w:tr>
      <w:tr w:rsidR="00A8069F" w:rsidRPr="001964E5" w:rsidTr="007E194E">
        <w:trPr>
          <w:tblCellSpacing w:w="0" w:type="dxa"/>
          <w:jc w:val="center"/>
        </w:trPr>
        <w:tc>
          <w:tcPr>
            <w:tcW w:w="3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10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0.32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-0.29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-0.22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-0.44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0.18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0.03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-0.06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0.48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0.61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</w:tr>
      <w:tr w:rsidR="00A8069F" w:rsidRPr="001964E5" w:rsidTr="007E194E">
        <w:trPr>
          <w:tblCellSpacing w:w="0" w:type="dxa"/>
          <w:jc w:val="center"/>
        </w:trPr>
        <w:tc>
          <w:tcPr>
            <w:tcW w:w="3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11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0.11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-0.13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0.1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-0.23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0.07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0.05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-0.04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0.43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0.61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0.71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</w:tr>
      <w:tr w:rsidR="00A8069F" w:rsidRPr="001964E5" w:rsidTr="007E194E">
        <w:trPr>
          <w:tblCellSpacing w:w="0" w:type="dxa"/>
          <w:jc w:val="center"/>
        </w:trPr>
        <w:tc>
          <w:tcPr>
            <w:tcW w:w="34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12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0.15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-0.16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0.06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-0.24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-0.03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-0.13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-0.04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0.39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0.6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-0.15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-0.21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069F" w:rsidRPr="001964E5" w:rsidRDefault="00A8069F" w:rsidP="007E194E">
            <w:r w:rsidRPr="001964E5">
              <w:t>1</w:t>
            </w:r>
          </w:p>
        </w:tc>
      </w:tr>
    </w:tbl>
    <w:p w:rsidR="00A8069F" w:rsidRDefault="00A8069F" w:rsidP="00A8069F">
      <w:pPr>
        <w:spacing w:before="120"/>
        <w:ind w:firstLine="567"/>
        <w:jc w:val="both"/>
      </w:pP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 xml:space="preserve">1 – неуверенная стратегия, 2 – конструктивная стратегия, 3 – доминантная стратегия, 4 – цвет рисунка, 5 – размер, 6 – расположение рисунка по вертикали, 7 – расположение рисунка по горизонтали, 8 – положение рук, 9 – прорисовка рук, 10 – дифференцированность фигуры, 11 - прорисовка ног, 12 – устойчивость фигуры. Все связи обнаружены при </w:t>
      </w:r>
      <w:r w:rsidRPr="001964E5">
        <w:sym w:font="Symbol" w:char="F061"/>
      </w:r>
      <w:r w:rsidRPr="001964E5">
        <w:sym w:font="Symbol" w:char="F0A3"/>
      </w:r>
      <w:r w:rsidRPr="001964E5">
        <w:t xml:space="preserve">0.05. </w:t>
      </w:r>
    </w:p>
    <w:p w:rsidR="00A8069F" w:rsidRDefault="00A8069F" w:rsidP="00A8069F">
      <w:pPr>
        <w:spacing w:before="120"/>
        <w:ind w:firstLine="567"/>
        <w:jc w:val="both"/>
      </w:pPr>
      <w:r w:rsidRPr="001964E5">
        <w:t>В подгруппе девочек выявлены связи (Табл. 1) между стратегиями утверждения Я и отдельными параметрами адаптации. Конструктивная стратегия отрицательно связана с расположением рисунка по вертикали и дифференцированностью фигуры, т.е. с низким уровнем уверенности (чем больше конструктивных стратегий, тем выше самооценка) и с уровнем контроля (чем больше конструктивных стратегий, тем выше контроль). Неуверенная стратегия положительно связана с дифференцированностью фигуры (чем больше неуверенных стратегий, тем меньше контроль), а доминантная – с расположением рисунка по вертикали (чем больше доминантных стратегий, тем выше уверенность). Подводя предварительные итоги можно сказать, что в поведении девочек 12-13 лет связь адаптивности со стратегиями утверждения Я проявляется только через показатели уверенности и контроля, причем, чем конструктивнее поведение, тем они выше. Конструкты «открытость опыту» и «стабильность» не связаны с самоутверждением девочки-подростка.</w:t>
      </w:r>
    </w:p>
    <w:p w:rsidR="00A8069F" w:rsidRPr="001964E5" w:rsidRDefault="00A8069F" w:rsidP="00A8069F">
      <w:pPr>
        <w:spacing w:before="120"/>
        <w:ind w:firstLine="567"/>
        <w:jc w:val="both"/>
        <w:outlineLvl w:val="0"/>
      </w:pPr>
      <w:r w:rsidRPr="001964E5">
        <w:t>Таблица 2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>Связь между стратегиями самоутверждения и показателями адаптации в группе мальчиков (n = 43)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45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69"/>
        <w:gridCol w:w="644"/>
      </w:tblGrid>
      <w:tr w:rsidR="00A8069F" w:rsidRPr="001964E5" w:rsidTr="007E194E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2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3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4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5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069F" w:rsidRPr="001964E5" w:rsidRDefault="00A8069F" w:rsidP="007E194E">
            <w:r w:rsidRPr="001964E5">
              <w:t>6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7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8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9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10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11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069F" w:rsidRPr="001964E5" w:rsidRDefault="00A8069F" w:rsidP="007E194E">
            <w:r w:rsidRPr="001964E5">
              <w:t>12</w:t>
            </w:r>
          </w:p>
        </w:tc>
      </w:tr>
      <w:tr w:rsidR="00A8069F" w:rsidRPr="001964E5" w:rsidTr="007E194E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</w:tr>
      <w:tr w:rsidR="00A8069F" w:rsidRPr="001964E5" w:rsidTr="007E194E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2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-0.82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</w:tr>
      <w:tr w:rsidR="00A8069F" w:rsidRPr="001964E5" w:rsidTr="007E194E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3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-0.71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0.49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</w:tr>
      <w:tr w:rsidR="00A8069F" w:rsidRPr="001964E5" w:rsidTr="007E194E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4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0.32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-0.4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-0.2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</w:tr>
      <w:tr w:rsidR="00A8069F" w:rsidRPr="001964E5" w:rsidTr="007E194E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5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0.15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-0.29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-0.11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-0.22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</w:tr>
      <w:tr w:rsidR="00A8069F" w:rsidRPr="001964E5" w:rsidTr="007E194E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6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-0.12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-0.17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0.55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</w:tr>
      <w:tr w:rsidR="00A8069F" w:rsidRPr="001964E5" w:rsidTr="007E194E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7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0.09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-0.24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0.06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0.13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0.42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0.29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069F" w:rsidRPr="001964E5" w:rsidRDefault="00A8069F" w:rsidP="007E194E">
            <w:r>
              <w:t xml:space="preserve"> </w:t>
            </w:r>
          </w:p>
        </w:tc>
      </w:tr>
      <w:tr w:rsidR="00A8069F" w:rsidRPr="001964E5" w:rsidTr="007E194E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8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-0.21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0.08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0.2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-0.24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0.03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0.12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0.07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</w:tr>
      <w:tr w:rsidR="00A8069F" w:rsidRPr="001964E5" w:rsidTr="007E194E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9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-0.09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-0.04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-0.01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-0.12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0.03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0.12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0.8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</w:tr>
      <w:tr w:rsidR="00A8069F" w:rsidRPr="001964E5" w:rsidTr="007E194E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10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-0.13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0.04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0.11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0.01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0.06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0.15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0.53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0.53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</w:tr>
      <w:tr w:rsidR="00A8069F" w:rsidRPr="001964E5" w:rsidTr="007E194E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11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-0.23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0.13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0.11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-0.34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0.32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0.17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0.23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0.51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0.56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0.43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069F" w:rsidRPr="001964E5" w:rsidRDefault="00A8069F" w:rsidP="007E194E">
            <w:r>
              <w:t xml:space="preserve"> </w:t>
            </w:r>
          </w:p>
        </w:tc>
      </w:tr>
      <w:tr w:rsidR="00A8069F" w:rsidRPr="001964E5" w:rsidTr="007E194E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12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-0.02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0.05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0.02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-0.25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0.27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0.05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0.07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0.37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0.46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0.25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0.62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069F" w:rsidRPr="001964E5" w:rsidRDefault="00A8069F" w:rsidP="007E194E">
            <w:r w:rsidRPr="001964E5">
              <w:t>1</w:t>
            </w:r>
          </w:p>
        </w:tc>
      </w:tr>
    </w:tbl>
    <w:p w:rsidR="00A8069F" w:rsidRDefault="00A8069F" w:rsidP="00A8069F">
      <w:pPr>
        <w:spacing w:before="120"/>
        <w:ind w:firstLine="567"/>
        <w:jc w:val="both"/>
      </w:pP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 xml:space="preserve">1 – неуверенная стратегия, 2 – конструктивная стратегия, 3 – доминантная стратегия, 4 – цвет рисунка, 5 – размер, 6 – расположение рисунка по вертикали, 7 – расположение рисунка по горизонтали, 8 – положение рук, 9 – прорисовка рук, 10 – дифференцированность фигуры, 11 - прорисовка ног, 12 – устойчивость фигуры. Все связи обнаружены при </w:t>
      </w:r>
      <w:r w:rsidRPr="001964E5">
        <w:sym w:font="Symbol" w:char="F061"/>
      </w:r>
      <w:r w:rsidRPr="001964E5">
        <w:sym w:font="Symbol" w:char="F0A3"/>
      </w:r>
      <w:r w:rsidRPr="001964E5">
        <w:t xml:space="preserve">0.05. 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 xml:space="preserve">В подгруппе мальчиков (Табл. 2) связи между стратегиями самоутверждения и адаптивностью менее выражены, чем в подгруппе девочек. Конструктивная стратегия значимо связана с показателем «цвет», т.е. с эмоциональностью, открытостью опыту (чем более конструктивно поведение мальчика, тем он менее эмоционален, более сдержан). Неуверенная стратегия также значимо связана с показателем «цвет», но эта связь отрицательная (чем более неуверенно поведение, тем оно более эмоционально, импульсивно). Доминантная стратегия не обнаруживает значимой связи с показателями адаптации мальчика-подростка, т.е. он может быть доминантным в обоих вариантах – адаптивном и неадаптивном. 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 xml:space="preserve">В подгруппе мальчиков обнаружены связи двух стратегий утверждения Я - неуверенной и конструктивной - с показателями конструкта «открытость опыту». Связей стратегий утверждения Я с такими показателями адаптивности мальчиков как «уверенность», «контроль» и «стабильность» выявлено не было. 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 xml:space="preserve">В целом по выборке были получены данные, которые подтверждают выдвинутую гипотезу о том, что неуверенная и доминантная стратегии утверждения подростком своего Я либо вообще не имеют связей с показателями адаптивности, либо имеют с ней отрицательные связи. Однако эта гипотеза полностью подтвердилась лишь в группе девочек, и только частично – в группе мальчиков. 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>Подобные половые различия могут быть вызваны тем, что развитие мальчиков и девочек имеет как общие, так и специфические черты, которые в нашем исследовании следует сформулировать в терминах адаптации и самоутверждения. Статистически значимые различия по показателям адаптивности и самоутверждения Я представлены в Таблице 3.</w:t>
      </w:r>
    </w:p>
    <w:p w:rsidR="00A8069F" w:rsidRPr="001964E5" w:rsidRDefault="00A8069F" w:rsidP="00A8069F">
      <w:pPr>
        <w:spacing w:before="120"/>
        <w:ind w:firstLine="567"/>
        <w:jc w:val="both"/>
        <w:outlineLvl w:val="0"/>
      </w:pPr>
      <w:r w:rsidRPr="001964E5">
        <w:t>Таблица 3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>Сравнение показателей адаптивности и стратегий утверждения Я девочек и мальчиков.</w:t>
      </w:r>
    </w:p>
    <w:tbl>
      <w:tblPr>
        <w:tblW w:w="5000" w:type="pct"/>
        <w:tblCellSpacing w:w="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37"/>
        <w:gridCol w:w="1200"/>
        <w:gridCol w:w="1468"/>
        <w:gridCol w:w="2416"/>
        <w:gridCol w:w="1109"/>
        <w:gridCol w:w="1228"/>
      </w:tblGrid>
      <w:tr w:rsidR="00A8069F" w:rsidRPr="001964E5" w:rsidTr="007E194E">
        <w:trPr>
          <w:tblCellSpacing w:w="0" w:type="dxa"/>
        </w:trPr>
        <w:tc>
          <w:tcPr>
            <w:tcW w:w="11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Показатели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T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sym w:font="Symbol" w:char="F061"/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Показатели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t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069F" w:rsidRPr="001964E5" w:rsidRDefault="00A8069F" w:rsidP="007E194E">
            <w:r w:rsidRPr="001964E5">
              <w:sym w:font="Symbol" w:char="F061"/>
            </w:r>
          </w:p>
        </w:tc>
      </w:tr>
      <w:tr w:rsidR="00A8069F" w:rsidRPr="001964E5" w:rsidTr="007E194E">
        <w:trPr>
          <w:tblCellSpacing w:w="0" w:type="dxa"/>
        </w:trPr>
        <w:tc>
          <w:tcPr>
            <w:tcW w:w="11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1.Цвет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0.8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0.2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7.Дифференц. фигуры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0.4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069F" w:rsidRPr="001964E5" w:rsidRDefault="00A8069F" w:rsidP="007E194E">
            <w:r w:rsidRPr="001964E5">
              <w:t>0.5</w:t>
            </w:r>
          </w:p>
        </w:tc>
      </w:tr>
      <w:tr w:rsidR="00A8069F" w:rsidRPr="001964E5" w:rsidTr="007E194E">
        <w:trPr>
          <w:tblCellSpacing w:w="0" w:type="dxa"/>
        </w:trPr>
        <w:tc>
          <w:tcPr>
            <w:tcW w:w="11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2.Размер фигуры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1.4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0.09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8.Прорисовка ног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2.6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069F" w:rsidRPr="001964E5" w:rsidRDefault="00A8069F" w:rsidP="007E194E">
            <w:r w:rsidRPr="001964E5">
              <w:t>0.01*</w:t>
            </w:r>
          </w:p>
        </w:tc>
      </w:tr>
      <w:tr w:rsidR="00A8069F" w:rsidRPr="001964E5" w:rsidTr="007E194E">
        <w:trPr>
          <w:tblCellSpacing w:w="0" w:type="dxa"/>
        </w:trPr>
        <w:tc>
          <w:tcPr>
            <w:tcW w:w="11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3.Расположение по вертикали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-0.3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0.4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9.Устойчивость фигуры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1.7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069F" w:rsidRPr="001964E5" w:rsidRDefault="00A8069F" w:rsidP="007E194E">
            <w:r w:rsidRPr="001964E5">
              <w:t>0.05*</w:t>
            </w:r>
          </w:p>
        </w:tc>
      </w:tr>
      <w:tr w:rsidR="00A8069F" w:rsidRPr="001964E5" w:rsidTr="007E194E">
        <w:trPr>
          <w:tblCellSpacing w:w="0" w:type="dxa"/>
        </w:trPr>
        <w:tc>
          <w:tcPr>
            <w:tcW w:w="11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4.Расположение по горизонтали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1.3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0.1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10. Неуверенные стратегии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-0.13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069F" w:rsidRPr="001964E5" w:rsidRDefault="00A8069F" w:rsidP="007E194E">
            <w:r w:rsidRPr="001964E5">
              <w:t>0.5</w:t>
            </w:r>
          </w:p>
        </w:tc>
      </w:tr>
      <w:tr w:rsidR="00A8069F" w:rsidRPr="001964E5" w:rsidTr="007E194E">
        <w:trPr>
          <w:tblCellSpacing w:w="0" w:type="dxa"/>
        </w:trPr>
        <w:tc>
          <w:tcPr>
            <w:tcW w:w="11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5.Расположение рук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3.3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0.0005*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11. Конструктивные стратегии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0.57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069F" w:rsidRPr="001964E5" w:rsidRDefault="00A8069F" w:rsidP="007E194E">
            <w:r w:rsidRPr="001964E5">
              <w:t>0.3</w:t>
            </w:r>
          </w:p>
        </w:tc>
      </w:tr>
      <w:tr w:rsidR="00A8069F" w:rsidRPr="001964E5" w:rsidTr="007E194E">
        <w:trPr>
          <w:tblCellSpacing w:w="0" w:type="dxa"/>
        </w:trPr>
        <w:tc>
          <w:tcPr>
            <w:tcW w:w="119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6.Прорисовка рук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2.3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0.01*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12.Доминантные стратегии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069F" w:rsidRPr="001964E5" w:rsidRDefault="00A8069F" w:rsidP="007E194E">
            <w:r w:rsidRPr="001964E5">
              <w:t>-0.21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069F" w:rsidRPr="001964E5" w:rsidRDefault="00A8069F" w:rsidP="007E194E">
            <w:r w:rsidRPr="001964E5">
              <w:t>0.4</w:t>
            </w:r>
          </w:p>
        </w:tc>
      </w:tr>
    </w:tbl>
    <w:p w:rsidR="00A8069F" w:rsidRPr="001964E5" w:rsidRDefault="00A8069F" w:rsidP="00A8069F">
      <w:pPr>
        <w:spacing w:before="120"/>
        <w:ind w:firstLine="567"/>
        <w:jc w:val="both"/>
      </w:pPr>
    </w:p>
    <w:p w:rsidR="00A8069F" w:rsidRPr="001964E5" w:rsidRDefault="00A8069F" w:rsidP="00A8069F">
      <w:pPr>
        <w:spacing w:before="120"/>
        <w:ind w:firstLine="567"/>
        <w:jc w:val="both"/>
        <w:outlineLvl w:val="0"/>
      </w:pPr>
      <w:r w:rsidRPr="001964E5">
        <w:t>Знак * указывает на статистически значимые различия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 xml:space="preserve">Различия между мальчиками и девочками обнаружены по показателям коммуникабельности («расположение рук», «прорисовка рук») и показателям стабильности («прорисовка ног», «устойчивость фигуры»). В соответствии с этими данными девочки выглядят как более замкнутые, менее общительные и стабильные, чем мальчики. </w:t>
      </w:r>
    </w:p>
    <w:p w:rsidR="00A8069F" w:rsidRPr="001964E5" w:rsidRDefault="00A8069F" w:rsidP="00A8069F">
      <w:pPr>
        <w:spacing w:before="120"/>
        <w:ind w:firstLine="567"/>
        <w:jc w:val="both"/>
        <w:outlineLvl w:val="0"/>
      </w:pPr>
      <w:r w:rsidRPr="001964E5">
        <w:t xml:space="preserve">Обсуждение результатов 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 xml:space="preserve">Вопрос о том, как приспособиться к интенсивным жизненным изменениям и при этом остаться автономной, независимой, цельной личностью в той или иной мере возникает перед каждым человеком. В разные периоды жизни эта тема занимает то лидирующее, то второстепенное место в ряду других человеческих проблем. Особенность ее звучания в подростковом возрасте определяется многочисленными переменами, к которым девочка или мальчик не всегда бывают готовы, но перед необходимостью принятия которых они поставлены. В научных работах, выполненных в разных исследовательских парадигмах, задачи развития личности в этом возрасте формулируются в принятых для того или иного направления понятиях, при этом общий смысл этих задач практически не меняется. Это – переструктурирование Эго и формирование стабильной, интегрированной структуры характера; утверждение гетеросексуальной идентичности; ослабление привязанности к родителям. 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 xml:space="preserve">Подростки 12-13 лет, лишь за некоторым исключением, все относятся к раннему подростковому или даже к предподростковому возрасту, который характеризуется неадекватностью функционирования ранее принятых защит и адаптивных стратегий. Именно в этом возрасте отмечается начало интенсивных телесных изменений, сопровождающихся амбивалентными эмоциональными реакциями. Могут наблюдаться так называемые «рост подвижности аффекта» и «колебания настроения» [9], проявляющиеся либо в экстернализации эмоций, чрезмерной экспрессивности, либо в интернализации переживаний и замкнутости. 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 xml:space="preserve">Предположительно различия между подгруппами, полученные в нашем исследовании, отражают известную закономерность гетерохронного полового созревания мальчиков и девочек, ведь у последних половая зрелость происходит на два с лишним года раньше, чем у первых. Было показано, что для девочек (по сравнению с мальчиками) характерно снижение коммуникативных реакций и устойчивости. Они, согласно нашим недавним исследованиям, отличаются не только от мальчиков-сверстников, но и от девушек 16-18 лет «и выглядят такими же эмоциональными и уверенными, но при этом более закрытыми, нестабильными, чрезмерно контролирующими себя и менее коммуникабельными» [11, с. 93]. 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 xml:space="preserve">Различия между мальчиками и девочками в соотношении показателей адаптации и стратегий самоутверждения, также могут быть следствием неравномерно происходящего полового созревания подростков, но, кроме того, и результатом несовпадения мужской и женской линии в развитии идентичности. 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 xml:space="preserve">У девочек были обнаружены связи между всеми тремя стратегиями самоутверждения и отдельными показателями адаптации. Конструктивные стратегии самоутверждения ассоциируются с уверенностью, высокой самооценкой и осуществлением контроля поведения и внутренних процессов. Неуверенная стратегия отрицательно связана с контролем, и актуализируется в тех ситуациях, где регуляция поведения либо не осуществима (экстремальные случаи), либо не важна (контроль осуществляет другая, более сильная фигура – родители или представители противоположного пола). Доминантная стратегия ассоциативно связана со сверхуверенностью, силой Эго, и может рассматриваться как адаптивная реакция в ситуации безусловного лидерства девочки. Показатели «открытость опыту» и «стабильность» не имеют значимых связей с утверждением Я, поскольку, в исследовании выяснилось, что именно они подвержены наибольшей подвижности в период перехода от детского возраста к подростковому. 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 xml:space="preserve">У мальчиков было выявлено меньше связей адаптивности с самоутверждением, что, по нашему мнению, объясняется как различиями в интенсивности полового созревания мальчиков и девочек, так и особенностями формирования мужской идентичности. Стабильность и общительность мальчиков указывают на сниженный уровень внутренней конфликтности и напряженности, обусловленные задержкой полового созревания этой подгруппы подростков по сравнению с подгруппой девочек. Наличие отрицательных связей конструктивного самоутверждения с показателями открытости опыту, и положительных связей того же показателя с неуверенной стратегией иллюстрируют наше предположение о специфичности мужского пути развития, цель которого состоит в развитии автономного, независимого Эго. Отсутствие связей доминантной стратегии самоутверждения с показателями адаптивности мальчика объясняется тем, что подобный способ самоутверждения может быть как позитивным, так и негативным. 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 xml:space="preserve">В целом можно сказать, что обнаружены связи между стратегиями самоутверждения и такими показателям адаптивности как «открытость опыту», «контроль» и «уверенность». Соотношений показателей стабильности и коммуникабельности со стратегиями самоутверждения личности не выявлено, и отсутствие этих связей при повторных исследованиях выборки может служить основанием для вывода о не значимости уровня общительности и устойчивости личности для ее утверждения в социуме. </w:t>
      </w:r>
    </w:p>
    <w:p w:rsidR="00A8069F" w:rsidRPr="00B261E0" w:rsidRDefault="00A8069F" w:rsidP="00A8069F">
      <w:pPr>
        <w:spacing w:before="120"/>
        <w:jc w:val="center"/>
        <w:rPr>
          <w:b/>
          <w:bCs/>
          <w:sz w:val="28"/>
          <w:szCs w:val="28"/>
        </w:rPr>
      </w:pPr>
      <w:r w:rsidRPr="00B261E0">
        <w:rPr>
          <w:b/>
          <w:bCs/>
          <w:sz w:val="28"/>
          <w:szCs w:val="28"/>
        </w:rPr>
        <w:t>Список литературы</w:t>
      </w:r>
    </w:p>
    <w:p w:rsidR="00A8069F" w:rsidRPr="001964E5" w:rsidRDefault="00A8069F" w:rsidP="00A8069F">
      <w:pPr>
        <w:spacing w:before="120"/>
        <w:ind w:firstLine="567"/>
        <w:jc w:val="both"/>
        <w:outlineLvl w:val="0"/>
      </w:pPr>
      <w:r w:rsidRPr="000D2F29">
        <w:t>Альберти Р., Эммонс М. Самоутверждающее поведение. СПб., 1998</w:t>
      </w:r>
      <w:r w:rsidRPr="001964E5">
        <w:t xml:space="preserve">. 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 xml:space="preserve">Бобнева М.И. Социальные нормы и регуляция поведения. М., 1978. 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 xml:space="preserve">Маховер К. Проективный рисунок М., Смысл, 1996. 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 xml:space="preserve">Налчаджян А.А. Социально-психологическая адаптация личности. Ереван, 1988. 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 xml:space="preserve">Никитин Е.П., Харламенкова Н.Е., Феномен человеческого самоутверждения. СПб., Алетейя, 2000. 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 xml:space="preserve">Проективная психология // Под ред. Л.Беллак, Л.Абт. Перевод с англ. // М., 2000. 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 xml:space="preserve">Романова Е.С., Потемкина О.Ф. Графические методы в психологической диагностике М., Дидакт, 1992. 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 xml:space="preserve">Социальная дезадаптация: нарушение поведения у детей и подростков // Под ред. А.А.Северного. М., 1996. 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 xml:space="preserve">Тайсон Ф., Тайсон Р. Психоаналитические теории развития. Екатеринбург, 1998. </w:t>
      </w:r>
    </w:p>
    <w:p w:rsidR="00A8069F" w:rsidRPr="001964E5" w:rsidRDefault="00A8069F" w:rsidP="00A8069F">
      <w:pPr>
        <w:spacing w:before="120"/>
        <w:ind w:firstLine="567"/>
        <w:jc w:val="both"/>
      </w:pPr>
      <w:r w:rsidRPr="001964E5">
        <w:t xml:space="preserve">Харламенкова Н.Е., Никитина Е.П. Разработка валидной процедуры оценки самоутверждения личности // Психологический журнал, 2000, Т. 21, № 6. С. 67-76. </w:t>
      </w:r>
    </w:p>
    <w:p w:rsidR="00A8069F" w:rsidRPr="001964E5" w:rsidRDefault="00A8069F" w:rsidP="00A8069F">
      <w:pPr>
        <w:spacing w:before="120"/>
        <w:ind w:firstLine="567"/>
        <w:jc w:val="both"/>
        <w:rPr>
          <w:lang w:val="en-US"/>
        </w:rPr>
      </w:pPr>
      <w:r w:rsidRPr="001964E5">
        <w:t>Харламенкова Н.Е., Стоделова Т.С. Проблема адаптации личности при нормальном и аномальном половом развитии // Современная личность: социальные представления, мышление, развитие в норме и патологии, М., 2000. С</w:t>
      </w:r>
      <w:r w:rsidRPr="001964E5">
        <w:rPr>
          <w:lang w:val="en-US"/>
        </w:rPr>
        <w:t xml:space="preserve">. 91-98. </w:t>
      </w:r>
    </w:p>
    <w:p w:rsidR="00A8069F" w:rsidRPr="001964E5" w:rsidRDefault="00A8069F" w:rsidP="00A8069F">
      <w:pPr>
        <w:spacing w:before="120"/>
        <w:ind w:firstLine="567"/>
        <w:jc w:val="both"/>
        <w:rPr>
          <w:lang w:val="en-US"/>
        </w:rPr>
      </w:pPr>
      <w:r w:rsidRPr="001964E5">
        <w:rPr>
          <w:lang w:val="en-US"/>
        </w:rPr>
        <w:t xml:space="preserve">Adelson J. Handbook of Adolescent Psychology. N.Y., Wiley, 1980. </w:t>
      </w:r>
    </w:p>
    <w:p w:rsidR="00A8069F" w:rsidRPr="001964E5" w:rsidRDefault="00A8069F" w:rsidP="00A8069F">
      <w:pPr>
        <w:spacing w:before="120"/>
        <w:ind w:firstLine="567"/>
        <w:jc w:val="both"/>
        <w:rPr>
          <w:lang w:val="en-US"/>
        </w:rPr>
      </w:pPr>
      <w:r w:rsidRPr="001964E5">
        <w:rPr>
          <w:lang w:val="en-US"/>
        </w:rPr>
        <w:t xml:space="preserve">Moffitt T. Individual Differences are Acceptuated during Periods of Social Change: The Same Case of Girls at Puberty // J. of Pers. And Soc. Psychol., 1991, 61, p. 157-168. </w:t>
      </w:r>
    </w:p>
    <w:p w:rsidR="00A8069F" w:rsidRPr="001964E5" w:rsidRDefault="00A8069F" w:rsidP="00A8069F">
      <w:pPr>
        <w:spacing w:before="120"/>
        <w:ind w:firstLine="567"/>
        <w:jc w:val="both"/>
        <w:rPr>
          <w:lang w:val="en-US"/>
        </w:rPr>
      </w:pPr>
      <w:r w:rsidRPr="001964E5">
        <w:rPr>
          <w:lang w:val="en-US"/>
        </w:rPr>
        <w:t xml:space="preserve">Caspi A., Lynam D., Moffitt T., Silva Ph. Unravelling Girls' Delinquency: Biological, Dispositional and Contextual Contributions to Adolescent Misbihavior // J. of Developmental Psychol., 1993, Vol. 29, N 1, p.19-30. </w:t>
      </w:r>
    </w:p>
    <w:p w:rsidR="00A8069F" w:rsidRPr="001964E5" w:rsidRDefault="00A8069F" w:rsidP="00A8069F">
      <w:pPr>
        <w:spacing w:before="120"/>
        <w:ind w:firstLine="567"/>
        <w:jc w:val="both"/>
        <w:rPr>
          <w:lang w:val="en-US"/>
        </w:rPr>
      </w:pPr>
      <w:r w:rsidRPr="001964E5">
        <w:rPr>
          <w:lang w:val="en-US"/>
        </w:rPr>
        <w:t xml:space="preserve">Koff E., Rierdom J., Silvestone E. Changes of Representation of Body Image as a Function of Menarched Status // Developmental Psychology, 1978, 14, p. 635-642. </w:t>
      </w:r>
    </w:p>
    <w:p w:rsidR="00A8069F" w:rsidRPr="001964E5" w:rsidRDefault="00A8069F" w:rsidP="00A8069F">
      <w:pPr>
        <w:spacing w:before="120"/>
        <w:ind w:firstLine="567"/>
        <w:jc w:val="both"/>
        <w:rPr>
          <w:lang w:val="en-US"/>
        </w:rPr>
      </w:pPr>
      <w:r w:rsidRPr="001964E5">
        <w:rPr>
          <w:lang w:val="en-US"/>
        </w:rPr>
        <w:t xml:space="preserve">Koppitz E.M. Psychological Evaluation of Children's Human Figure Drawings. N.Y., 1968. </w:t>
      </w:r>
    </w:p>
    <w:p w:rsidR="00A8069F" w:rsidRPr="001964E5" w:rsidRDefault="00A8069F" w:rsidP="00A8069F">
      <w:pPr>
        <w:spacing w:before="120"/>
        <w:ind w:firstLine="567"/>
        <w:jc w:val="both"/>
        <w:rPr>
          <w:lang w:val="en-US"/>
        </w:rPr>
      </w:pPr>
      <w:r w:rsidRPr="001964E5">
        <w:rPr>
          <w:lang w:val="en-US"/>
        </w:rPr>
        <w:t xml:space="preserve">Larson R., Ham M. Stress and “Storm and Stress” in Early Adolescence: The Relationship of Negative Events with Dysphoric Affect // J. of Developmental Psychol., 1993, Vol. 29, N 1, p. 130-140. </w:t>
      </w:r>
    </w:p>
    <w:p w:rsidR="00A8069F" w:rsidRPr="001964E5" w:rsidRDefault="00A8069F" w:rsidP="00A8069F">
      <w:pPr>
        <w:spacing w:before="120"/>
        <w:ind w:firstLine="567"/>
        <w:jc w:val="both"/>
        <w:rPr>
          <w:lang w:val="en-US"/>
        </w:rPr>
      </w:pPr>
      <w:r w:rsidRPr="001964E5">
        <w:rPr>
          <w:lang w:val="en-US"/>
        </w:rPr>
        <w:t xml:space="preserve">Petersen A.C. Adolescent Development // Annual Review of Psychology, Vol.39, 1988, p.583-607. </w:t>
      </w:r>
    </w:p>
    <w:p w:rsidR="00A8069F" w:rsidRPr="001964E5" w:rsidRDefault="00A8069F" w:rsidP="00A8069F">
      <w:pPr>
        <w:spacing w:before="120"/>
        <w:ind w:firstLine="567"/>
        <w:jc w:val="both"/>
        <w:rPr>
          <w:lang w:val="en-US"/>
        </w:rPr>
      </w:pPr>
      <w:r w:rsidRPr="001964E5">
        <w:rPr>
          <w:lang w:val="en-US"/>
        </w:rPr>
        <w:t xml:space="preserve">Yama M.F. The Usefulness of Human Figure Drawings as the Index of Overall Adjustment // J. of Personality Assessment, 1990, 54 (1&amp;2), p. 78-86.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069F"/>
    <w:rsid w:val="00005776"/>
    <w:rsid w:val="0006226B"/>
    <w:rsid w:val="00095BA6"/>
    <w:rsid w:val="000D2F29"/>
    <w:rsid w:val="001964E5"/>
    <w:rsid w:val="0031418A"/>
    <w:rsid w:val="005A2562"/>
    <w:rsid w:val="006166CB"/>
    <w:rsid w:val="007E194E"/>
    <w:rsid w:val="00A44D32"/>
    <w:rsid w:val="00A8069F"/>
    <w:rsid w:val="00B261E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253922-F22A-47D8-9B11-020171CF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69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80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2936</Words>
  <Characters>16737</Characters>
  <Application>Microsoft Office Word</Application>
  <DocSecurity>0</DocSecurity>
  <Lines>139</Lines>
  <Paragraphs>39</Paragraphs>
  <ScaleCrop>false</ScaleCrop>
  <Company>Home</Company>
  <LinksUpToDate>false</LinksUpToDate>
  <CharactersWithSpaces>19634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Реципроктные отношения между адаптацией и утверждением</dc:title>
  <dc:subject/>
  <dc:creator>Alena</dc:creator>
  <cp:keywords/>
  <dc:description/>
  <cp:lastModifiedBy>admin</cp:lastModifiedBy>
  <cp:revision>2</cp:revision>
  <dcterms:created xsi:type="dcterms:W3CDTF">2014-02-16T09:14:00Z</dcterms:created>
  <dcterms:modified xsi:type="dcterms:W3CDTF">2014-02-16T09:14:00Z</dcterms:modified>
</cp:coreProperties>
</file>