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43" w:rsidRDefault="002D3B7C" w:rsidP="00C838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«Базель-3» - «спасательный круг</w:t>
      </w:r>
      <w:r w:rsidR="00765A59">
        <w:rPr>
          <w:rFonts w:ascii="Times New Roman" w:hAnsi="Times New Roman"/>
          <w:sz w:val="28"/>
          <w:szCs w:val="28"/>
        </w:rPr>
        <w:t>» экономики или «камень на дно»</w:t>
      </w:r>
    </w:p>
    <w:p w:rsidR="002D3B7C" w:rsidRPr="00185BDC" w:rsidRDefault="002A2BDE" w:rsidP="002A2BD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185BDC">
        <w:rPr>
          <w:rFonts w:ascii="Times New Roman" w:hAnsi="Times New Roman"/>
          <w:color w:val="FFFFFF"/>
          <w:sz w:val="28"/>
          <w:szCs w:val="28"/>
        </w:rPr>
        <w:t>финансовый кризис банковский актив</w:t>
      </w:r>
    </w:p>
    <w:p w:rsidR="002D3B7C" w:rsidRDefault="002D3B7C" w:rsidP="00C838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мирового финансового кризиса была проделана большая работа по выявлению основных причин его наступления и разработка мер по повторному возникновению такой ситуации. Анализ основных причин наступления кризиса показал что основной причиной стала низкая ликвидность банковского сектора и не достаточные резервные фонды, позволяющих погасить затраты и потери при возникающих рисках. Таким образом, был разработан комплекс стандартов для улучшения ситуации на финансовых рынках, получившее название «Базель-3».</w:t>
      </w:r>
    </w:p>
    <w:p w:rsidR="002D3B7C" w:rsidRDefault="002D3B7C" w:rsidP="00C838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«Базель-3» представляет собой свод норм и стандартов по структуре банковских активов. </w:t>
      </w:r>
      <w:r w:rsidR="006B4F03">
        <w:rPr>
          <w:rFonts w:ascii="Times New Roman" w:hAnsi="Times New Roman"/>
          <w:sz w:val="28"/>
          <w:szCs w:val="28"/>
        </w:rPr>
        <w:t>Данная реформа была оглашена 12 сентября 2010 года и направлена на увеличение ликвидных резервов и улучшения их качества во всем мировом банковском секторе. Данная реформа разделена на 2 части: изменение структуры активов, которая должна завершиться до января 2015 года; изменение структуры резервов, которая продлится до 2019 года. Начало внедрения данных стандартов запланировано на 203 год.</w:t>
      </w:r>
    </w:p>
    <w:p w:rsidR="006B4F03" w:rsidRDefault="006B4F03" w:rsidP="00C838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данной реформы было осуществлено на саммите «Большой 20» в Сеуле в частности с данными нормами согласились 27 стран мира.</w:t>
      </w:r>
      <w:r w:rsidR="00765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Базель-3 включает в себя несколько основных норм, которые способны увеличить </w:t>
      </w:r>
      <w:r w:rsidR="00C8380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адежность банковской структуры:</w:t>
      </w:r>
    </w:p>
    <w:p w:rsidR="00115EE6" w:rsidRDefault="006B4F03" w:rsidP="00765A5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4,5% увеличен минимальный размер ликвидного резерва собственного капитала или</w:t>
      </w:r>
      <w:r w:rsidR="00115E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называемого</w:t>
      </w:r>
      <w:r w:rsidR="00115EE6">
        <w:rPr>
          <w:rFonts w:ascii="Times New Roman" w:hAnsi="Times New Roman"/>
          <w:sz w:val="28"/>
          <w:szCs w:val="28"/>
        </w:rPr>
        <w:t>, коэффициента основного капитала первого уровня. До этого он составлял 2%.</w:t>
      </w:r>
    </w:p>
    <w:p w:rsidR="006B4F03" w:rsidRDefault="00115EE6" w:rsidP="00765A5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буферного резерва капитала в размере 2,5%. Таким образом основной защитой банка в кризисной ситуации станет ликвидный резерв коэффициента основного капитала 1 уровня и буферный резерв что в общем будет составлять резерв размером 2,5% + 4,5% = 7%</w:t>
      </w:r>
      <w:r w:rsidR="006B4F03" w:rsidRPr="006B4F03">
        <w:rPr>
          <w:rFonts w:ascii="Times New Roman" w:hAnsi="Times New Roman"/>
          <w:sz w:val="28"/>
          <w:szCs w:val="28"/>
        </w:rPr>
        <w:t xml:space="preserve"> </w:t>
      </w:r>
    </w:p>
    <w:p w:rsidR="00115EE6" w:rsidRDefault="00115EE6" w:rsidP="00765A5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EE6">
        <w:rPr>
          <w:rFonts w:ascii="Times New Roman" w:hAnsi="Times New Roman"/>
          <w:sz w:val="28"/>
          <w:szCs w:val="28"/>
        </w:rPr>
        <w:t xml:space="preserve">с нынешних 4,5 </w:t>
      </w:r>
      <w:r>
        <w:rPr>
          <w:rFonts w:ascii="Times New Roman" w:hAnsi="Times New Roman"/>
          <w:sz w:val="28"/>
          <w:szCs w:val="28"/>
        </w:rPr>
        <w:t xml:space="preserve">% </w:t>
      </w:r>
      <w:r w:rsidRPr="00115EE6">
        <w:rPr>
          <w:rFonts w:ascii="Times New Roman" w:hAnsi="Times New Roman"/>
          <w:sz w:val="28"/>
          <w:szCs w:val="28"/>
        </w:rPr>
        <w:t>до 6</w:t>
      </w:r>
      <w:r>
        <w:rPr>
          <w:rFonts w:ascii="Times New Roman" w:hAnsi="Times New Roman"/>
          <w:sz w:val="28"/>
          <w:szCs w:val="28"/>
        </w:rPr>
        <w:t>%</w:t>
      </w:r>
      <w:r w:rsidRPr="00115EE6">
        <w:rPr>
          <w:rFonts w:ascii="Times New Roman" w:hAnsi="Times New Roman"/>
          <w:sz w:val="28"/>
          <w:szCs w:val="28"/>
        </w:rPr>
        <w:t>. повышен уровень капитала первого уровня банка, который представляет его наиболее ликвидные активы</w:t>
      </w:r>
      <w:r>
        <w:rPr>
          <w:rFonts w:ascii="Times New Roman" w:hAnsi="Times New Roman"/>
          <w:sz w:val="28"/>
          <w:szCs w:val="28"/>
        </w:rPr>
        <w:t>: государственные облигации, обыкновенные акции и нераспределенная прибыль, направленных на покрытие возможных убытков.</w:t>
      </w:r>
    </w:p>
    <w:p w:rsidR="00115EE6" w:rsidRDefault="00D366AF" w:rsidP="00765A5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кризиса в мировой финансовой системе банки должны выделять в особый стабилизационный фонд до 2,5% капитала, в зависимости от размеров банка и их уязвимости.</w:t>
      </w:r>
    </w:p>
    <w:p w:rsidR="00D366AF" w:rsidRDefault="00D366AF" w:rsidP="00C838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разработчиками данной реформы основывается на том, что в мире существует избыточная масса денежных средств, и что банкам не составит определенного труда иммобилизовать эти средства в качестве стабилизационных фондов.</w:t>
      </w:r>
    </w:p>
    <w:p w:rsidR="00D366AF" w:rsidRDefault="00D366AF" w:rsidP="00C838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внедрение данного норматива не мог пройти без негативной реакции в ее адрес. Так многие аналитики считают что в последнее время произошел чрезмерный рост финансового и реального сектора, особенно в развитых странах. Так в данный момент происходят сдвиги во всех слоях экономики, об этом говорят большое сокращение банковских учреждений</w:t>
      </w:r>
      <w:r w:rsidR="00626810">
        <w:rPr>
          <w:rFonts w:ascii="Times New Roman" w:hAnsi="Times New Roman"/>
          <w:sz w:val="28"/>
          <w:szCs w:val="28"/>
        </w:rPr>
        <w:t xml:space="preserve"> и банкротство «плохих» предприятий. В связи с этим аналитики ожидают возникновение структурного кризиса, последствиями которого станет сокращение финансового сектора как минимум в 3 раза, а то и в 5-6 раз, и сокращение реального сектора экономики в 1,5-3 раза. Так как разработка данных стандартов предполагалось, что вся структура останется неизменной, то в ближайшее время потребуется ее серьезная корректировка.</w:t>
      </w:r>
      <w:r w:rsidRPr="00626810">
        <w:rPr>
          <w:rFonts w:ascii="Times New Roman" w:hAnsi="Times New Roman"/>
          <w:sz w:val="28"/>
          <w:szCs w:val="28"/>
        </w:rPr>
        <w:t xml:space="preserve"> </w:t>
      </w:r>
    </w:p>
    <w:p w:rsidR="00626810" w:rsidRDefault="00626810" w:rsidP="00C838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основные проблемы возникают и в рядах банковского сектора. Так полное соблюдение данных нормативов может привести к тому, что баки будут осуществлять только краткосрочное кредитование, что ударит по мелким и средним предприятиям осуществляющих заимствования в основном в долгосрочной перспективе. Также он может ограничить финансовыми ресурсами предприятия которые финансировали мелкие предприятия, что может подорвать развивающуюся экономику в мире. </w:t>
      </w:r>
    </w:p>
    <w:p w:rsidR="00E55797" w:rsidRDefault="00626810" w:rsidP="00C838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Ведущие экономисты считают что внедрение Базель-3 затормозит рост экономики, которая начинает бурно восстанавливаться после падения во время кризиса. </w:t>
      </w:r>
      <w:r w:rsidR="00E55797">
        <w:rPr>
          <w:rFonts w:ascii="Times New Roman" w:hAnsi="Times New Roman"/>
          <w:sz w:val="28"/>
          <w:szCs w:val="28"/>
        </w:rPr>
        <w:t xml:space="preserve">Также будет снижение ВВП в течении 4,5 лет на 0,04 процентных пункта. </w:t>
      </w:r>
    </w:p>
    <w:p w:rsidR="00E55797" w:rsidRDefault="00E55797" w:rsidP="00C838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Проведя анализ готовности банковской системы к ужесточению стандартов можно сделать вывод что она не будет готова как минимум еще ближайшие 7лет. Банкиры говорят что справедливыми сроками для применения новых нормативов можно считать период в 10 – 12 лет.</w:t>
      </w:r>
    </w:p>
    <w:p w:rsidR="00E55797" w:rsidRDefault="00E55797" w:rsidP="00C838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 крупнейших банков США не готовы для данных изменений. Им по меньшей мере не хватает от 100 до 150 млрд. долларов для соблюдения норматива собственного капитала, 90% необходимы для 6 крупнейших финансовых учреждений. Для того чтобы добиться соответствия необходимо либо увеличить долю собственного капитала, либо снизить долю рисковых активов, что негативно скажется на росте экономики. Также кроме собственного</w:t>
      </w:r>
      <w:r w:rsidR="00D32898">
        <w:rPr>
          <w:rFonts w:ascii="Times New Roman" w:hAnsi="Times New Roman"/>
          <w:sz w:val="28"/>
          <w:szCs w:val="28"/>
        </w:rPr>
        <w:t xml:space="preserve"> капитала</w:t>
      </w:r>
      <w:r>
        <w:rPr>
          <w:rFonts w:ascii="Times New Roman" w:hAnsi="Times New Roman"/>
          <w:sz w:val="28"/>
          <w:szCs w:val="28"/>
        </w:rPr>
        <w:t xml:space="preserve"> банкам СШ</w:t>
      </w:r>
      <w:r w:rsidR="00D328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потребуется более 500 млрд. чтобы обеспечить </w:t>
      </w:r>
      <w:r w:rsidR="00D32898">
        <w:rPr>
          <w:rFonts w:ascii="Times New Roman" w:hAnsi="Times New Roman"/>
          <w:sz w:val="28"/>
          <w:szCs w:val="28"/>
        </w:rPr>
        <w:t>необходимый уровень ликвидности.</w:t>
      </w:r>
    </w:p>
    <w:p w:rsidR="00D32898" w:rsidRDefault="00D32898" w:rsidP="00C838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странах Европы ситуация обстоит не лучшим способом, так 10 крупным банкам Германии не хватает около 105 млрд. евро для обеспечения необходимого уровня собственного капитала. </w:t>
      </w:r>
    </w:p>
    <w:p w:rsidR="00D32898" w:rsidRDefault="00D32898" w:rsidP="00C838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оценивать Российский банковский сектор, то можно сказать что вся банковская система готова к внедрению новых стандартов на 91%, так как на территории</w:t>
      </w:r>
      <w:r w:rsidR="00765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 уже существуют свои нормативы для банков второго уровня по увеличению ликвидности и специальному резервированию. Но можно с опаской отнестись к данному заявлению. Помнится в 2007 году, когда только начались первые позывы наступления кризиса, Правительство России объявило что кризис пройдет по всему миру и что Россия является неким островком безопасности которого данный кризис не коснется. Но потом оказалось что предпринятых мер не достаточно, а разрабатывать новые уже нет не средств и времени. Тем самым страна была поглощена волною кризиса. Можно надеяться</w:t>
      </w:r>
      <w:r w:rsidR="003940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реформирование банковской системы не останется в данном состояние, пока «жареный петух» не клюнет и </w:t>
      </w:r>
      <w:r w:rsidR="0039409B">
        <w:rPr>
          <w:rFonts w:ascii="Times New Roman" w:hAnsi="Times New Roman"/>
          <w:sz w:val="28"/>
          <w:szCs w:val="28"/>
        </w:rPr>
        <w:t xml:space="preserve">не станут внедрять данные нормативы и окажется что банки не готовы к их реализации. </w:t>
      </w:r>
    </w:p>
    <w:p w:rsidR="0039409B" w:rsidRDefault="0039409B" w:rsidP="00C8380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 внедрения Базель-3 является снижение рисков в банковской сфере от возникающих кризисных ситуаций и финансовых потерь, также увеличение стабильности финансовой системы и избежание повторения банковского кризиса. Внедряемые нормы кажутся немного жесткими, их необходимо выполнить, но возможно следует пересмотреть сроки данного внедрения. </w:t>
      </w:r>
      <w:r w:rsidR="00752FDD">
        <w:rPr>
          <w:rFonts w:ascii="Times New Roman" w:hAnsi="Times New Roman"/>
          <w:sz w:val="28"/>
          <w:szCs w:val="28"/>
        </w:rPr>
        <w:t>Основными средствами для увеличения собственного капитала является дополнительный выпуск акций и возможно государственная помощь в виде предоставленных субсидий.</w:t>
      </w:r>
      <w:r w:rsidR="00765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выполнение данных норм влечет за собой такие последствия как сокращение выплаты дивидендов по акциям и снижение размеров премий своим сотрудников. Если посмотреть на эти «санкции» со стороны, то они почему-то направлены против кредиторов банка и его сотрудников, а никак не на владельцев и на управляющий персонал, осуществляющих</w:t>
      </w:r>
      <w:r w:rsidR="00752FDD">
        <w:rPr>
          <w:rFonts w:ascii="Times New Roman" w:hAnsi="Times New Roman"/>
          <w:sz w:val="28"/>
          <w:szCs w:val="28"/>
        </w:rPr>
        <w:t xml:space="preserve"> достижения</w:t>
      </w:r>
      <w:r>
        <w:rPr>
          <w:rFonts w:ascii="Times New Roman" w:hAnsi="Times New Roman"/>
          <w:sz w:val="28"/>
          <w:szCs w:val="28"/>
        </w:rPr>
        <w:t xml:space="preserve"> соответствия</w:t>
      </w:r>
      <w:r w:rsidR="00765A59">
        <w:rPr>
          <w:rFonts w:ascii="Times New Roman" w:hAnsi="Times New Roman"/>
          <w:sz w:val="28"/>
          <w:szCs w:val="28"/>
        </w:rPr>
        <w:t xml:space="preserve"> данным стандартам.</w:t>
      </w:r>
    </w:p>
    <w:p w:rsidR="00D366AF" w:rsidRPr="00185BDC" w:rsidRDefault="00D366AF" w:rsidP="00765A59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D366AF" w:rsidRPr="00185BDC" w:rsidSect="00C83809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DC" w:rsidRDefault="00185BDC" w:rsidP="00C83809">
      <w:pPr>
        <w:spacing w:after="0" w:line="240" w:lineRule="auto"/>
      </w:pPr>
      <w:r>
        <w:separator/>
      </w:r>
    </w:p>
  </w:endnote>
  <w:endnote w:type="continuationSeparator" w:id="0">
    <w:p w:rsidR="00185BDC" w:rsidRDefault="00185BDC" w:rsidP="00C8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DC" w:rsidRDefault="00185BDC" w:rsidP="00C83809">
      <w:pPr>
        <w:spacing w:after="0" w:line="240" w:lineRule="auto"/>
      </w:pPr>
      <w:r>
        <w:separator/>
      </w:r>
    </w:p>
  </w:footnote>
  <w:footnote w:type="continuationSeparator" w:id="0">
    <w:p w:rsidR="00185BDC" w:rsidRDefault="00185BDC" w:rsidP="00C8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09" w:rsidRPr="00C83809" w:rsidRDefault="00C83809" w:rsidP="00C83809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1791C"/>
    <w:multiLevelType w:val="hybridMultilevel"/>
    <w:tmpl w:val="9CB8CC6E"/>
    <w:lvl w:ilvl="0" w:tplc="64CA1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B7C"/>
    <w:rsid w:val="00115EE6"/>
    <w:rsid w:val="00185BDC"/>
    <w:rsid w:val="00215EAC"/>
    <w:rsid w:val="002A2BDE"/>
    <w:rsid w:val="002D3B7C"/>
    <w:rsid w:val="0039409B"/>
    <w:rsid w:val="00565B5F"/>
    <w:rsid w:val="00590B43"/>
    <w:rsid w:val="00626810"/>
    <w:rsid w:val="006B4F03"/>
    <w:rsid w:val="00752FDD"/>
    <w:rsid w:val="00765A59"/>
    <w:rsid w:val="00890E0C"/>
    <w:rsid w:val="00C83809"/>
    <w:rsid w:val="00D32898"/>
    <w:rsid w:val="00D366AF"/>
    <w:rsid w:val="00E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2C97A1-7DA4-43FD-8B23-79D7F4A8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F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3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83809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semiHidden/>
    <w:unhideWhenUsed/>
    <w:rsid w:val="00C83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83809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admin</cp:lastModifiedBy>
  <cp:revision>2</cp:revision>
  <dcterms:created xsi:type="dcterms:W3CDTF">2014-03-26T03:04:00Z</dcterms:created>
  <dcterms:modified xsi:type="dcterms:W3CDTF">2014-03-26T03:04:00Z</dcterms:modified>
</cp:coreProperties>
</file>