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D6" w:rsidRPr="00FE3319" w:rsidRDefault="00983AD6" w:rsidP="00983AD6">
      <w:pPr>
        <w:spacing w:before="120"/>
        <w:jc w:val="center"/>
        <w:rPr>
          <w:b/>
          <w:bCs/>
          <w:sz w:val="32"/>
          <w:szCs w:val="32"/>
        </w:rPr>
      </w:pPr>
      <w:r w:rsidRPr="00FE3319">
        <w:rPr>
          <w:b/>
          <w:bCs/>
          <w:sz w:val="32"/>
          <w:szCs w:val="32"/>
        </w:rPr>
        <w:t>Реклама в книжных издательствах</w:t>
      </w:r>
    </w:p>
    <w:p w:rsidR="00983AD6" w:rsidRPr="00FE3319" w:rsidRDefault="00983AD6" w:rsidP="00983AD6">
      <w:pPr>
        <w:spacing w:before="120"/>
        <w:jc w:val="center"/>
        <w:rPr>
          <w:sz w:val="28"/>
          <w:szCs w:val="28"/>
        </w:rPr>
      </w:pPr>
      <w:r w:rsidRPr="00FE3319">
        <w:rPr>
          <w:sz w:val="28"/>
          <w:szCs w:val="28"/>
        </w:rPr>
        <w:t xml:space="preserve">Мария Вишнякова 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Изменения в общей экономической ситуации и общественной жизни государства, происходившие в начале 90-х годов, повлияли на внешнюю среду деятельности издательств. Развитие рыночных отношений заставило их кардинально перестроить свою работу. В принятии решений стало необходимо исходить из пожеланий и интересов потребителей. Многие издатели, помимо обычной своей деятельности, стали заниматься маркетингом, что повлекло за собой образование соответствующих структур в рамках издательств. К 2001 году отдел маркетинга ввели 80 % опрошенных издательств. (В исследовании принимали участие 54 издательства.)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В последние годы издатели стали уделять больше внимания продвижению своей продукции на рынок. Результаты исследования показали, что в той или иной мере издатели используют все виды продвижения: пропаганду, личные продажи, кратковременные меры поощрения покупки или продажи (скидки, лотереи) и рекламу. Стоит отметить, что единого мнения относительно использования рекламы среди издателей нет. 88% опрошенных фирм прибегают к рекламе, 12% - нет.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Причины, по которым издатели отказываются от рекламы, в каждом случае различны. Например, некоторые издатели считают, что книжный рынок уже сложился, к ним постоянно обращаются одни и те же оптовики, а уже известные книги рекламируют сами себя. Другие не могут позволить себе рекламирование изданий из-за нехватки финансов.( Рекламные расценки не соответствуют книжному обороту в этой области). Третьи пытались заняться рекламной деятельностью, но, по их словам, у них "ничего не вышло". Четвертые называют себя консерваторами и не считают нужным что-либо менять в своей деятельности. Таким образом, отказ от рекламной деятельности является следствием либо экономического положения фирмы, либо взглядов руководства.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Среди издательств, занимающихся рекламной деятельностью, только крупные создают самостоятельный отдел рекламы, в большинстве издательств создан отдел маркетинга и рекламы. В зависимости от размера издательства рекламой занимается от 1 до 6 человек.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Услугами рекламных агентств пользуется меньшая часть издателей (в основном средние издательства, созданные в 90-х годах).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Реклама проводится в целях привлечения оптовиков и конечных покупателей, стимулирования сбыта, ускорения товарооборота, а также для расширения рынка сбыта.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Издатели предпочитают рекламировать издания новые, лучшие с точки зрения полиграфического исполнения и наиболее перспективные с точки зрения объема продаж. В большинстве случаев рекламируется небольшая часть выпускаемых изданий. Только 1/5 часть опрошенных издательств стремится рекламировать все издания.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Большинство издателей перед разработкой рекламы проводит маркетинговые исследования, переговоры, изучают специальную литературу, встречаются с автором. При проведении рекламной кампании 56% издателей рассматривают информацию, отражающую особенности рекламируемого издания, рынка, на котором оно реализуется, и потенциальных покупателей.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Планирование рекламной кампании на стадии подготовки издания начинают 56 % издателей, 44 % - когда издание уже существует. Следует отметить, что первый вид рекламных кампаний гораздо дешевле вторых, так как не дублируются исследования как потенциальных покупателей, так и свойств объекта рекламы.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Большинство издателей проводит рекламную кампанию в определенном географическом регионе, городе (67%), некоторые изменяют ее при подаче разным сегментам потребителей (33%).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Бюджет рекламной кампании в 33% случаев определяется методом исчисления "от наличных средств" (выделяется сумма, которую фирма может позволить себе истратить), 56% издательств определяют его, исходя из целей и задач, вкладывая затраты на рекламу в себестоимость издания.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Издатели используют услуги различных средств информации. Результаты опроса представлены в таблице.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Почти половина издателей использует скидки, предоставляемые средствами распространения рекламы.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Пятьдесят процентов опрошенных издательств сопровождают объявления отрезным купоном-заказом. 44 % рассылает небольшую часть тиража по индивидуальным заказам без ущерба для прибыли.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На практике реклама редко преследует только одну цель, как правило, в одном рекламном мероприятии цели рекламы пересекаются, и издатели используют разные виды рекламы. Все издатели, участвующие в исследовании, используют рекламу в целях расширения сбыта книг (краткосрочные кампании для быстрого продвижения нового издания на рынок), 82 % используют предупреждающую (информирующую о подготовке какого-либо издания ) рекламу, 80 % -напоминающую, 67 % - подкрепляющую и фирменную ("имидж-рекламу").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Тридцать три процента издателей размещают первые объявления одновременно с выходом издания, 22 % - за несколько недель до публикации.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 xml:space="preserve">Многие издатели учитывают этап жизненного цикла издания: 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 xml:space="preserve">56% - размещают объявления на этапе выведения на рынок, 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33% - на этапе роста,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22% - на этапе зрелости,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11% - на этапе упадка продаж.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Большинство издательств анализируют итоги проведенной рекламной кампании (78%). Эффективность рекламы определяется по показателям роста продаж, прибыли и срокам реализации тиража.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В сфере рекламной деятельности издатели испытывают финансовые трудности, а также трудности, возникающие из-за региональной недоступности, нераспространенности Интернета и отсутствия новых идей при разработке рекламных кампаний.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Итак, среди проблем, наиболее часто возникающих при проведении рекламных кампаний, следует отметить следующие: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- отсутствие совершенных методик по проведению рекламных кампаний всех уровней и, как следствие, отсутствие методик для оценки их эффективности и целесообразности;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- недостаточную квалифицированность кадров, осуществляющих в большинстве случаев планирование рекламных мероприятий: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- общую недостаточность кадров, имеющих специальное образование.</w:t>
      </w:r>
    </w:p>
    <w:p w:rsidR="00983AD6" w:rsidRPr="0093184B" w:rsidRDefault="00983AD6" w:rsidP="00983AD6">
      <w:pPr>
        <w:spacing w:before="120"/>
        <w:ind w:firstLine="567"/>
        <w:jc w:val="both"/>
      </w:pPr>
      <w:r w:rsidRPr="0093184B">
        <w:t>Исследование показало, что издательства активно и весьма успешно используют в своей деятельности рекламу - важный и тонкий рыночный инструмент, который может послужить решающим средством в конкурентной борьбе.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AD6"/>
    <w:rsid w:val="00051FB8"/>
    <w:rsid w:val="00095BA6"/>
    <w:rsid w:val="001828FF"/>
    <w:rsid w:val="00210DB3"/>
    <w:rsid w:val="0031418A"/>
    <w:rsid w:val="00350B15"/>
    <w:rsid w:val="00377A3D"/>
    <w:rsid w:val="0052086C"/>
    <w:rsid w:val="005A2562"/>
    <w:rsid w:val="00755964"/>
    <w:rsid w:val="007D3E53"/>
    <w:rsid w:val="008C19D7"/>
    <w:rsid w:val="0093184B"/>
    <w:rsid w:val="00983AD6"/>
    <w:rsid w:val="00A44D32"/>
    <w:rsid w:val="00DD5B0E"/>
    <w:rsid w:val="00E12572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6976AD-5D65-494E-9EC4-9A524269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3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5104</Characters>
  <Application>Microsoft Office Word</Application>
  <DocSecurity>0</DocSecurity>
  <Lines>42</Lines>
  <Paragraphs>11</Paragraphs>
  <ScaleCrop>false</ScaleCrop>
  <Company>Home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в книжных издательствах</dc:title>
  <dc:subject/>
  <dc:creator>Alena</dc:creator>
  <cp:keywords/>
  <dc:description/>
  <cp:lastModifiedBy>admin</cp:lastModifiedBy>
  <cp:revision>2</cp:revision>
  <dcterms:created xsi:type="dcterms:W3CDTF">2014-02-19T10:23:00Z</dcterms:created>
  <dcterms:modified xsi:type="dcterms:W3CDTF">2014-02-19T10:23:00Z</dcterms:modified>
</cp:coreProperties>
</file>