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1B" w:rsidRPr="002749CB" w:rsidRDefault="00AF631B" w:rsidP="00AF631B">
      <w:pPr>
        <w:spacing w:before="120"/>
        <w:jc w:val="center"/>
        <w:rPr>
          <w:b/>
          <w:bCs/>
          <w:sz w:val="32"/>
          <w:szCs w:val="32"/>
        </w:rPr>
      </w:pPr>
      <w:r w:rsidRPr="002749CB">
        <w:rPr>
          <w:b/>
          <w:bCs/>
          <w:sz w:val="32"/>
          <w:szCs w:val="32"/>
        </w:rPr>
        <w:t>Рекомендации менеджерам, принимающим плановые решения</w:t>
      </w:r>
    </w:p>
    <w:p w:rsidR="00AF631B" w:rsidRPr="002749CB" w:rsidRDefault="00AF631B" w:rsidP="00AF631B">
      <w:pPr>
        <w:spacing w:before="120"/>
        <w:jc w:val="center"/>
        <w:rPr>
          <w:sz w:val="28"/>
          <w:szCs w:val="28"/>
        </w:rPr>
      </w:pPr>
      <w:r w:rsidRPr="002749CB">
        <w:rPr>
          <w:sz w:val="28"/>
          <w:szCs w:val="28"/>
        </w:rPr>
        <w:t xml:space="preserve">Юрий Петрович Анискин, доктор экономических наук, профессор, директор Института экономики, управления и права, заведующий кафедрой экономики и менеджмента МИЭТ. 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Проанализированный мировой опыт управления и внутрифирменного планирования (как зарубежный, так и отечественный) позволил нам обобщить и представить следующие рекомендации управляющим, руководителям и собственникам при анализе текущей деятельности предприятия.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1. Не детализируйте стратегию, а формируйте общее направление.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2. Стратегические события свершаются не только на основе обоснованной информации, но и случая.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3. Путь эффективного планирования в нестабильной среде — наличие стратегических целей и управление по отклонениям. Вы устанавливаете курс, следите за отклонениями и вносите коррективы в плановые задания.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4. Обдумывайте планируемое стратегическое направление вновь и вновь, но сохраняйте простоту, ясность и общий характер данного направления.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5. Не принимайте масштабного решения, способного поставить организацию на грань краха (банкротства), разве что у вас не будет иного выхода. В этом случае необходимо принять меры по снижению риска банкротства.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6. Осознайте, что любое плановое решение неизбежно носит вероятностный характер. Вероятность ошибки остается независимо от того, насколько тщательно обосновано решение.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7. Необходимо помнить, что выполнение решений зависит от человека («человеческий фактор»), а вмешательство его может привести к непредвиденным последствиям, часто противоположным нашим ожиданиям.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8. Дополните процесс формирования плановых решений сознательным (специальным) поиском благоприятных возможностей и условий. Ищите ответы на вопросы: что не годится? что не имеет смысла? почему?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9. Информация — это главное стратегическое преимущество. Не жалейте средств на создание информационной базы и на исследования (научно-технические, финансово-экономические, маркетинговые и т. д.).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10. Доверяйте интуиции. Эффективные решения не всегда рациональны и не все интуитивны. Интуиция — это продукт многолетнего опыта и накапливания информации.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11. Начинайте думать о реализации решения уже в момент возникновения проблемы и принятия управленческого решения. В реальной действительности решение и возможность его осуществления взаимосвязаны.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12. Необходимо понимать, что каждая проблема имеет несколько вариантов решения, но для реализации выбирается только одно. В связи с этим на высший уровень руководства должно выноситься несколько вариантов проектов для обсуждения и утверждаться один из них.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13. Сохраняйте контроль над самым важным — результатами. Определяйте границы пространства решения и диапазон возможных изменений планируемых показателей.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14. Эффективные решения не определяют успех предприятия. Эффективность подсказывает путь, а успех определяется степенью поддержки со стороны людей и профессиональным уровнем исполнения.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15. Умейте противостоять давлению со стороны тех, кто побуждает вас идти в ногу с группой. Молчать, когда вы испытываете сомнения и какие-либо предчувствия, — значит подрывать усилия и успехи группы. Необходимо «ставить под сомнение авторитеты».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16. Есть два способа принятия решений — через рынок или через иерархию управления. Рынки — это бессознательные крушители бюрократии. Ищите способы внедрения рынка в иерархию.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17. При принятии плановых решений соблюдайте интересы всех участников в реализации этих решений. Это поможет уменьшить трудности выполнения решений и избежать конфликтных ситуаций.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18. Умейте вести переговоры. Это средство разрешения конфликтов и поиска области совпадения интересов с партнерами.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Рекомендации менеджеру по аналитической работе с планами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1. Исходите из того, что, анализируя деятельность предприятия, вы оперируете ее агрегированными данными. Внутри же предприятия одни подразделения работают лучше других.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На момент проведения анализа в прошлых периодах положение лучших подразделений может измениться коренным образом.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2. Если используется агрегированная информация, появляется возможность стать жертвой синдрома средних затрат.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Например, если на вашем предприятии высокорентабельные виды продукции или деятельности возмещают значительную часть общефирменных затрат на выпуск низкорентабельной продукции, то когда вы уступаете конкурентам ценовые позиции с вашими прибыльными товарами, это вынуждает относить больше общефирменных затрат (накладных расходов) на низкорентабельную продукцию, что усугубляет положение предприятия, так как средние затраты возрастают и вы становитесь менее конкурентными.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3. Выявите, где можно сократить издержки, не ухудшая качества. Добивайтесь все более полной информации об издержках. Средние данные опасны.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4. Возьмите себе за правило убедить работников своей организации в том, что вы рады новой информации, даже когда она означает, что не все обстоит превосходно. Налаживайте коммуникации. Используйте фактическую базу данных в качестве языка коммуникации.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5. Считайте, что финансовый контроль высвобождает энергию. Стремитесь к простоте в этом сложном мире. Задайте наивный вопрос: «Где наличные средства?» Боритесь с хаосом в системе контроля и базе фактов.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6. Настаивайте на сопоставлениях. Помните о различии между данными и информацией.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7. Подружитесь с калькуляционными листами затрат, балансом, бюджетом. Вы необязательно должны быть экономистом, бухгалтером или финансистом с ученой степенью, чтобы их использовать. Это позволит вам стать активным участником повышения финансовой устойчивости предприятия.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8. Умейте учиться у лучших. Учитесь у конкурентов, а не только защищайтесь от них. Используйте реакцию рынка на конкурентные шаги в качестве одного из самых надежных способов изучения рынка.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9. Помните, что крупные проблемы лучше всего решать, расчленяя их на более мелкие. Крупномасштабные проблемы кажутся несокрушимыми, тогда как постепенные шаги и посильны и плодотворны.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10. По крайней мере раз в год составляйте новый список стоящих перед вашей организацией проблем и открывающихся возможностей. Установите приоритеты проблем и целей.</w:t>
      </w:r>
    </w:p>
    <w:p w:rsidR="00AF631B" w:rsidRPr="00511D39" w:rsidRDefault="00AF631B" w:rsidP="00AF631B">
      <w:pPr>
        <w:spacing w:before="120"/>
        <w:ind w:firstLine="567"/>
        <w:jc w:val="both"/>
      </w:pPr>
      <w:r w:rsidRPr="00511D39">
        <w:t>11. Постарайтесь превратить самую нудную проблему в увлекательную цель. Попробуйте подойти к старой проблеме с новой, неизведанной еще стороны. Не бойтесь необычных формулировок. Не жалейте времени на изложение цели доходчиво, неказенным языком.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31B"/>
    <w:rsid w:val="00051FB8"/>
    <w:rsid w:val="00095BA6"/>
    <w:rsid w:val="00210DB3"/>
    <w:rsid w:val="002749CB"/>
    <w:rsid w:val="0031418A"/>
    <w:rsid w:val="0032620B"/>
    <w:rsid w:val="00350B15"/>
    <w:rsid w:val="00377A3D"/>
    <w:rsid w:val="004F2C09"/>
    <w:rsid w:val="00511D39"/>
    <w:rsid w:val="0052086C"/>
    <w:rsid w:val="005A2562"/>
    <w:rsid w:val="005B3906"/>
    <w:rsid w:val="00755964"/>
    <w:rsid w:val="008C19D7"/>
    <w:rsid w:val="00A44D32"/>
    <w:rsid w:val="00AF631B"/>
    <w:rsid w:val="00BE45D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22539B-D198-4B43-AEF4-D823E3BE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1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F6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5334</Characters>
  <Application>Microsoft Office Word</Application>
  <DocSecurity>0</DocSecurity>
  <Lines>44</Lines>
  <Paragraphs>12</Paragraphs>
  <ScaleCrop>false</ScaleCrop>
  <Company>Home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менеджерам, принимающим плановые решения</dc:title>
  <dc:subject/>
  <dc:creator>Alena</dc:creator>
  <cp:keywords/>
  <dc:description/>
  <cp:lastModifiedBy>admin</cp:lastModifiedBy>
  <cp:revision>2</cp:revision>
  <dcterms:created xsi:type="dcterms:W3CDTF">2014-02-19T20:10:00Z</dcterms:created>
  <dcterms:modified xsi:type="dcterms:W3CDTF">2014-02-19T20:10:00Z</dcterms:modified>
</cp:coreProperties>
</file>