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E7" w:rsidRPr="00BB1393" w:rsidRDefault="006D4DE7" w:rsidP="006D4DE7">
      <w:pPr>
        <w:spacing w:before="120"/>
        <w:jc w:val="center"/>
        <w:rPr>
          <w:b/>
          <w:bCs/>
          <w:sz w:val="32"/>
          <w:szCs w:val="32"/>
        </w:rPr>
      </w:pPr>
      <w:r w:rsidRPr="00BB1393">
        <w:rPr>
          <w:b/>
          <w:bCs/>
          <w:sz w:val="32"/>
          <w:szCs w:val="32"/>
        </w:rPr>
        <w:t>Российская нефтяная отрасль в поисках внутренних факторов роста</w:t>
      </w:r>
    </w:p>
    <w:p w:rsidR="006D4DE7" w:rsidRPr="00BB1393" w:rsidRDefault="006D4DE7" w:rsidP="006D4DE7">
      <w:pPr>
        <w:spacing w:before="120"/>
        <w:jc w:val="center"/>
        <w:rPr>
          <w:sz w:val="28"/>
          <w:szCs w:val="28"/>
        </w:rPr>
      </w:pPr>
      <w:r w:rsidRPr="00BB1393">
        <w:rPr>
          <w:sz w:val="28"/>
          <w:szCs w:val="28"/>
        </w:rPr>
        <w:t>В.М.Тарасюк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Актуальность обсуждаемой темы</w:t>
      </w:r>
      <w:r>
        <w:t xml:space="preserve"> </w:t>
      </w:r>
      <w:r w:rsidRPr="005A3452">
        <w:t>очевидна для</w:t>
      </w:r>
      <w:r>
        <w:t xml:space="preserve"> </w:t>
      </w:r>
      <w:r w:rsidRPr="005A3452">
        <w:t>всех,</w:t>
      </w:r>
      <w:r>
        <w:t xml:space="preserve"> </w:t>
      </w:r>
      <w:r w:rsidRPr="005A3452">
        <w:t>кто не понаслышке знает о текущем состоянии дел в нефтяной отрасли. Тем не менее, прежде чем прейти к анализу возможных внутренних отраслевых факторов роста рассмотрим основные проблемы нефтегазового комплекса.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Во - первых, это налог на добычу полезных ископаемых (НДПИ), заменивший в 2001 г. роялти (вознаграждение за право разрабатывать месторождения), налог на воспроизводство минерально - сырьевой базы (ВМСБ) и ряд других налогов. Размер НДПИ был установлен единым для всех компаний вне зависимости от качества и условий разработки месторождений. К недостаткам действующего налога следует отнести его привязку к мировым ценам на нефть И, как следствие, постоянное удорожание нефтепродуктов. Государственная Дума неоднократно поднимала данный вопрос, но в правительстве работа над устранением этих недостатков велась медленно. В настоящее время проходит дискуссия о дифференциации НДПИ в зависимости от выработанности месторождения, запасов нефти в нем, удаленности месторождения от транспортной инфраструктуры, а также от качества сырья. Однако новые ставки НДПИ начнут действовать не ранее 2007 г.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Во - вторых, это зависимость российского экспорта от зарубежных рынков, главным образом европейского, на долю которого приходится более 90 % экспорта нефти. Ужесточение экологических ограничений по экспорту, а также политика ЕС по диверсификации источников поставки энергоносителей могут привести к резкому сокращению экспорта нефти в этом направлении.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Уже не раз в многочисленных выступлениях представители отрасли говорят о резком сокращении геологоразведки, увеличении фонда неработающих скважин, а также о значительных потерях при добыче, транспорте и переработке нефти.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Следующая важная проблема - это утилизация нефтяного газа. На крупных нефтяных месторождениях, удаленных от промышленных районов, нефтяной газ обычно сжигается. Необходимо создавать установки и даже мини-заводы по его утилизации с использованием наработок наших ученых. По оценкам специалистов, такие заводы могут быть созданы при каждом месторождении за полтора - два года. В этом случае исключается сжигание нефтяного газа, что значительно улучшит экологическую ситуацию в регионе добычи</w:t>
      </w:r>
      <w:r>
        <w:t xml:space="preserve"> </w:t>
      </w:r>
      <w:r w:rsidRPr="005A3452">
        <w:t>нефти, а также позволит частично компенсировать затраты на разработку нефтяных месторождений. Так, потенциальная прибыль от переработки нефтяного газа может составить до 2 % от продажи извлеченной нефти. Однако при этом государству необходимо создать соответствующие льготные условия для нефтяных компаний для того, чтобы у них был экономический стимул в утилизации нефтяного газа.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Без решения указанных проблем не будут устранены препятствия на пути достижения стратегических целей развития нефтяного комплекса России.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Стратегическими задачами развития отрасли являются обеспечение необходимой структуры запасов (в том числе территориальной), плавное и постепенное наращивание добычи со стабилизацией ее уровня на долгосрочную перспективу. Добычу нефти необходимо осуществлять и развивать как в традиционных нефтедобывающих районах, таких как Западная Сибирь, Поволжье, Северный Кавказ, так и в новых нефтегазовых провинциях: на Европейском Севере (Тимано-Печорский район), в Восточной Сибири и на Дальнем Востоке, юге России (Северо-Каспийская провинция).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Увеличение добычи и повышение ее эффективности невозможно без интенсификации применения достижений научно-технического прогресса в отрасли, совершенствования методов бурения, воздействия на пласт, увеличения гпубины извлечения запасов и внедрения других прогрессивных технологий добычи нефти, которые позволят сделать экономически оправданным использование трудноизвлекаемых запасов нефти.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Основным фактором развития нефтяной промышленности является именно долгосрочная государственная политика в сфере добычи нефти, направленная на создание стабильных условий, обеспечивающих устойчивое развитие отрасли, и предусматривающая: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-</w:t>
      </w:r>
      <w:r>
        <w:t xml:space="preserve"> </w:t>
      </w:r>
      <w:r w:rsidRPr="005A3452">
        <w:t>совершенствование системы недропользования с целью повышения заинтересованности недропользователя вкладывать собственные средства в воспроизводство минерально-сырьевой базы;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-</w:t>
      </w:r>
      <w:r>
        <w:t xml:space="preserve"> </w:t>
      </w:r>
      <w:r w:rsidRPr="005A3452">
        <w:t>ограничение минимального</w:t>
      </w:r>
      <w:r>
        <w:t xml:space="preserve"> </w:t>
      </w:r>
      <w:r w:rsidRPr="005A3452">
        <w:t>и</w:t>
      </w:r>
      <w:r>
        <w:t xml:space="preserve"> </w:t>
      </w:r>
      <w:r w:rsidRPr="005A3452">
        <w:t>максимального</w:t>
      </w:r>
      <w:r>
        <w:t xml:space="preserve"> </w:t>
      </w:r>
      <w:r w:rsidRPr="005A3452">
        <w:t>уровней добычи нефти на каждом участке недр;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-</w:t>
      </w:r>
      <w:r>
        <w:t xml:space="preserve"> </w:t>
      </w:r>
      <w:r w:rsidRPr="005A3452">
        <w:t>ужесточение требований и условий выдачи лицензий и обеспечение</w:t>
      </w:r>
      <w:r>
        <w:t xml:space="preserve"> </w:t>
      </w:r>
      <w:r w:rsidRPr="005A3452">
        <w:t>действенного</w:t>
      </w:r>
      <w:r>
        <w:t xml:space="preserve"> </w:t>
      </w:r>
      <w:r w:rsidRPr="005A3452">
        <w:t>контроля</w:t>
      </w:r>
      <w:r>
        <w:t xml:space="preserve"> </w:t>
      </w:r>
      <w:r w:rsidRPr="005A3452">
        <w:t>эффективной</w:t>
      </w:r>
      <w:r>
        <w:t xml:space="preserve"> </w:t>
      </w:r>
      <w:r w:rsidRPr="005A3452">
        <w:t>разработки месторождений;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-</w:t>
      </w:r>
      <w:r>
        <w:t xml:space="preserve"> </w:t>
      </w:r>
      <w:r w:rsidRPr="005A3452">
        <w:t>совершенствование системы налогообложения нефтяного комплекса (введение в перспективе гибкой системы налогообложения, ориентированной на рентный подход). Экономическая эффективность производства достигается только в том случае, когда нефтяные компании осуществляют полный цикл от добычи нефти до ее переработки.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С целью приближения производства нефтепродуктов к их потребителям необходимо строить новые высокоэффективные нефтеперерабатывающие заводы в районах концентрированного потребления нефтепродуктов, а в удаленных северных и восточных районах развивать сертифицированные малые заводы с полным циклом переработки нефти.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Задачей отрасли является также обеспечение необходимым сырьем нефтехимической промышленности, стоимость продукции которой на порядок выше стоимости продукции нефтепереработки.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Значительное повышение качества нефтепродуктов и доведение его до экологически обоснованных стандартов -одно из важнейших условий выведения нефтеперерабатывающей отрасли на современный технический уровень, достижение которого обеспечит потребности страны в качественном моторном топливе, смазочных маслах, сырье для нефтехимии и других нефтепродуктах. Требования к качеству производимых нефтепродуктов должны быть закреплены законодательно.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Одним из направлений совершенствования экономических отношений в сфере транспорта нефти по системе магистральных трубопроводов должно стать внедрение «банка качества нефти», позволяющего компенсировать компаниям потери от смешения нефти из различных месторождений при ее транспортировании.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Регулируемые государством тарифы на транспорт нефти и нефтепродуктов должны учитывать как фактор обеспечения конкурентоспособности жидкого топлива, так и необходимость формирования финансовых ресурсов, достаточных для реализации принятых инвестиционных решений.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Немаловажна и государственная поддержка горнодобывающих компаний, вкладывающих собственные средства в поиск</w:t>
      </w:r>
      <w:r>
        <w:t xml:space="preserve"> </w:t>
      </w:r>
      <w:r w:rsidRPr="005A3452">
        <w:t>и</w:t>
      </w:r>
      <w:r>
        <w:t xml:space="preserve"> </w:t>
      </w:r>
      <w:r w:rsidRPr="005A3452">
        <w:t>разведку</w:t>
      </w:r>
      <w:r>
        <w:t xml:space="preserve"> </w:t>
      </w:r>
      <w:r w:rsidRPr="005A3452">
        <w:t>полезных</w:t>
      </w:r>
      <w:r>
        <w:t xml:space="preserve"> </w:t>
      </w:r>
      <w:r w:rsidRPr="005A3452">
        <w:t>ископаемых.</w:t>
      </w:r>
      <w:r>
        <w:t xml:space="preserve"> </w:t>
      </w:r>
      <w:r w:rsidRPr="005A3452">
        <w:t>Эта</w:t>
      </w:r>
      <w:r>
        <w:t xml:space="preserve"> </w:t>
      </w:r>
      <w:r w:rsidRPr="005A3452">
        <w:t>поддержка должна включать: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- гибкую систему налоговых льгот и (или) отмену платежей на период окупаемости вложенных средств, права на переоценку основных фондов, исходя из ценовой конъюнктуры и уровня</w:t>
      </w:r>
      <w:r>
        <w:t xml:space="preserve"> </w:t>
      </w:r>
      <w:r w:rsidRPr="005A3452">
        <w:t>инфляции,</w:t>
      </w:r>
      <w:r>
        <w:t xml:space="preserve"> </w:t>
      </w:r>
      <w:r w:rsidRPr="005A3452">
        <w:t>права</w:t>
      </w:r>
      <w:r>
        <w:t xml:space="preserve"> </w:t>
      </w:r>
      <w:r w:rsidRPr="005A3452">
        <w:t>на</w:t>
      </w:r>
      <w:r>
        <w:t xml:space="preserve"> </w:t>
      </w:r>
      <w:r w:rsidRPr="005A3452">
        <w:t>ускоренную</w:t>
      </w:r>
      <w:r>
        <w:t xml:space="preserve"> </w:t>
      </w:r>
      <w:r w:rsidRPr="005A3452">
        <w:t>амортизацию основных</w:t>
      </w:r>
      <w:r>
        <w:t xml:space="preserve"> </w:t>
      </w:r>
      <w:r w:rsidRPr="005A3452">
        <w:t>производственных</w:t>
      </w:r>
      <w:r>
        <w:t xml:space="preserve"> </w:t>
      </w:r>
      <w:r w:rsidRPr="005A3452">
        <w:t>фондов,</w:t>
      </w:r>
      <w:r>
        <w:t xml:space="preserve"> </w:t>
      </w:r>
      <w:r w:rsidRPr="005A3452">
        <w:t>государственные гарантии</w:t>
      </w:r>
      <w:r>
        <w:t xml:space="preserve"> </w:t>
      </w:r>
      <w:r w:rsidRPr="005A3452">
        <w:t>доступа</w:t>
      </w:r>
      <w:r>
        <w:t xml:space="preserve"> </w:t>
      </w:r>
      <w:r w:rsidRPr="005A3452">
        <w:t>к</w:t>
      </w:r>
      <w:r>
        <w:t xml:space="preserve"> </w:t>
      </w:r>
      <w:r w:rsidRPr="005A3452">
        <w:t>объектам</w:t>
      </w:r>
      <w:r>
        <w:t xml:space="preserve"> </w:t>
      </w:r>
      <w:r w:rsidRPr="005A3452">
        <w:t>производственной</w:t>
      </w:r>
      <w:r>
        <w:t xml:space="preserve"> </w:t>
      </w:r>
      <w:r w:rsidRPr="005A3452">
        <w:t>инфраструктуры,</w:t>
      </w:r>
      <w:r>
        <w:t xml:space="preserve"> </w:t>
      </w:r>
      <w:r w:rsidRPr="005A3452">
        <w:t>облегченные условия доступа</w:t>
      </w:r>
      <w:r>
        <w:t xml:space="preserve"> </w:t>
      </w:r>
      <w:r w:rsidRPr="005A3452">
        <w:t>к участкам недр посредством</w:t>
      </w:r>
      <w:r>
        <w:t xml:space="preserve"> </w:t>
      </w:r>
      <w:r w:rsidRPr="005A3452">
        <w:t>проведения</w:t>
      </w:r>
      <w:r>
        <w:t xml:space="preserve"> </w:t>
      </w:r>
      <w:r w:rsidRPr="005A3452">
        <w:t>закрытых</w:t>
      </w:r>
      <w:r>
        <w:t xml:space="preserve"> </w:t>
      </w:r>
      <w:r w:rsidRPr="005A3452">
        <w:t>конкурсов,</w:t>
      </w:r>
      <w:r>
        <w:t xml:space="preserve"> </w:t>
      </w:r>
      <w:r w:rsidRPr="005A3452">
        <w:t>аукционов для</w:t>
      </w:r>
      <w:r>
        <w:t xml:space="preserve"> </w:t>
      </w:r>
      <w:r w:rsidRPr="005A3452">
        <w:t>малых</w:t>
      </w:r>
      <w:r>
        <w:t xml:space="preserve"> </w:t>
      </w:r>
      <w:r w:rsidRPr="005A3452">
        <w:t>и</w:t>
      </w:r>
      <w:r>
        <w:t xml:space="preserve"> </w:t>
      </w:r>
      <w:r w:rsidRPr="005A3452">
        <w:t>средних</w:t>
      </w:r>
      <w:r>
        <w:t xml:space="preserve"> </w:t>
      </w:r>
      <w:r w:rsidRPr="005A3452">
        <w:t>нефтегазовых</w:t>
      </w:r>
      <w:r>
        <w:t xml:space="preserve"> </w:t>
      </w:r>
      <w:r w:rsidRPr="005A3452">
        <w:t>и</w:t>
      </w:r>
      <w:r>
        <w:t xml:space="preserve"> </w:t>
      </w:r>
      <w:r w:rsidRPr="005A3452">
        <w:t>горнодобывающих предприятий;</w:t>
      </w:r>
    </w:p>
    <w:p w:rsidR="006D4DE7" w:rsidRPr="005A3452" w:rsidRDefault="006D4DE7" w:rsidP="006D4DE7">
      <w:pPr>
        <w:spacing w:before="120"/>
        <w:ind w:firstLine="567"/>
        <w:jc w:val="both"/>
      </w:pPr>
      <w:r w:rsidRPr="005A3452">
        <w:t>-</w:t>
      </w:r>
      <w:r>
        <w:t xml:space="preserve"> </w:t>
      </w:r>
      <w:r w:rsidRPr="005A3452">
        <w:t>создание экономических условий для совершенствования системы разработки нефтегазоносных месторождений с учетом современного уровня научно-технического прогресса с целью повышения степени выработки начальных запасов нефти и газа (особенно вязких нефтей), использования нефтяного газа, сероводорода, конденсата и тяжелых фракций. Все эти факторы дадут возможность нефтяным компаниям увеличить добычу нефти и газа.</w:t>
      </w:r>
    </w:p>
    <w:p w:rsidR="006D4DE7" w:rsidRDefault="006D4DE7" w:rsidP="006D4DE7">
      <w:pPr>
        <w:spacing w:before="120"/>
        <w:ind w:firstLine="567"/>
        <w:jc w:val="both"/>
      </w:pPr>
      <w:r w:rsidRPr="005A3452">
        <w:t>Установление со стороны государства четких ориентиров в развитии отрасли, а также понятных правил ведения бизнеса и будет являться основным фактором роста любой экономики.</w:t>
      </w:r>
    </w:p>
    <w:p w:rsidR="006D4DE7" w:rsidRPr="00BB1393" w:rsidRDefault="006D4DE7" w:rsidP="006D4DE7">
      <w:pPr>
        <w:spacing w:before="120"/>
        <w:jc w:val="center"/>
        <w:rPr>
          <w:b/>
          <w:bCs/>
          <w:sz w:val="28"/>
          <w:szCs w:val="28"/>
        </w:rPr>
      </w:pPr>
      <w:r w:rsidRPr="00BB1393">
        <w:rPr>
          <w:b/>
          <w:bCs/>
          <w:sz w:val="28"/>
          <w:szCs w:val="28"/>
        </w:rPr>
        <w:t>Список литературы</w:t>
      </w:r>
    </w:p>
    <w:p w:rsidR="006D4DE7" w:rsidRDefault="006D4DE7" w:rsidP="006D4DE7">
      <w:pPr>
        <w:spacing w:before="120"/>
        <w:ind w:firstLine="567"/>
        <w:jc w:val="both"/>
      </w:pPr>
      <w:r>
        <w:t xml:space="preserve">Журнал «нефтяное хозяйство» № 5, 2006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DE7"/>
    <w:rsid w:val="002463C4"/>
    <w:rsid w:val="005A3452"/>
    <w:rsid w:val="006B11B3"/>
    <w:rsid w:val="006D4DE7"/>
    <w:rsid w:val="00BB1393"/>
    <w:rsid w:val="00CE3900"/>
    <w:rsid w:val="00D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223D0B-C898-4C92-8648-C74405E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нефтяная отрасль в поисках внутренних факторов роста</vt:lpstr>
    </vt:vector>
  </TitlesOfParts>
  <Company>Home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нефтяная отрасль в поисках внутренних факторов роста</dc:title>
  <dc:subject/>
  <dc:creator>User</dc:creator>
  <cp:keywords/>
  <dc:description/>
  <cp:lastModifiedBy>admin</cp:lastModifiedBy>
  <cp:revision>2</cp:revision>
  <dcterms:created xsi:type="dcterms:W3CDTF">2014-02-14T15:40:00Z</dcterms:created>
  <dcterms:modified xsi:type="dcterms:W3CDTF">2014-02-14T15:40:00Z</dcterms:modified>
</cp:coreProperties>
</file>