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6434" w:rsidRPr="00897957" w:rsidRDefault="00096434" w:rsidP="00096434">
      <w:pPr>
        <w:spacing w:before="120"/>
        <w:jc w:val="center"/>
        <w:rPr>
          <w:b/>
          <w:bCs/>
          <w:sz w:val="32"/>
          <w:szCs w:val="32"/>
        </w:rPr>
      </w:pPr>
      <w:r w:rsidRPr="00897957">
        <w:rPr>
          <w:b/>
          <w:bCs/>
          <w:sz w:val="32"/>
          <w:szCs w:val="32"/>
        </w:rPr>
        <w:t>Русские былины как средство приобщения детей шести лет к устному народному творчеству и истории России</w:t>
      </w:r>
    </w:p>
    <w:p w:rsidR="00096434" w:rsidRPr="00897957" w:rsidRDefault="00096434" w:rsidP="00096434">
      <w:pPr>
        <w:spacing w:before="120"/>
        <w:jc w:val="center"/>
        <w:rPr>
          <w:sz w:val="28"/>
          <w:szCs w:val="28"/>
        </w:rPr>
      </w:pPr>
      <w:r w:rsidRPr="00897957">
        <w:rPr>
          <w:sz w:val="28"/>
          <w:szCs w:val="28"/>
        </w:rPr>
        <w:t xml:space="preserve">Суленко И. А., Иванищина О. Н. 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1. Рассказ воспитателя об эпохе Древней Руси с показом иллюстраций.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Сообщить элементарные исторические сведения об эпохе Древней Руси: в те времена в Древней Руси во главе государства стояли Великие князья; столицей Киевской Руси был город Киев; князья управляли государством, принимали заморских послов, вершили суд, устраивали пиры, Древняя Русь была богатым государством.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Материал: Иллюстрации с изображением портретов правителей Древней Руси, Золотых ворот и Софийского собора в Киеве.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Воспитатель предлагает послушать рассказ и посмотреть иллюстрации.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 Древней Руси во главе государства стояли Великие князья. В разное время это были: Ярослав Мудрый, Владимир Красное Солнышко, Вещий Олег, Княгиня Ольга, Владимир Мономах и др. Князья не только управляли государством, но также принимали заморских послов, вершили суды; князья любили попировать с дружинниками в честь своих ратных побед, а для простых горожан киевские князья устраивали скачки, турниры, различные игрища.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Древняя Русь славилась далеко за её пределами. Русь была большим и богатым государством. Чужеземцы, посещавшие столицу Древней Руси - Киев, рассказывали о его богатстве. Недаром Главные ворота Киева назывались Золотыми. Обитые золочёной медью, они ярко блестели на солнце. Золотом горели и купола многочисленных церквей. Но больше других поражало воображение путешественников главных храм Киева - Софийский собор: величественный каменный красавец, украшенный тринадцатью куполами.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2. Чтение былины "Ставр Годинович".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Продолжать формировать представления о некоторых аспектах жизни древних славян на основе былины "Ставр Годинович". Используя разные средства выразительного чтения передать напевность, колорит, своеобразие слога русской былины. Обогатить словарь детей словами и выражениями: Чёрная грязь, река Смородина, травушка-муравушка, земля-матушка, водица студёная, калики перехожие.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Воспитатель предлагает послушать былину и ответить на вопросы по содержанию былины.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Где происходит действие былины? Как звали Великого князя, который правил в те времена Киевом? Почему князь посадил Ставра Годиновича в острог? Как звали жену Ставра Годиновича? Как она спасла своего мужа? Кто не поверил "добру молодцу" Василию Микуловичу? Как испытывал князь "добра молодца"? Почему князь Владимир отпустил Ставра Годиновича и Василису Микуличну?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3. Словесная игра "Похвали соседа".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Упражнять детей в подборе слов, характеризующих положительные качества человека. Воспитывать интерес к русскому народному творчеству.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Дети встают в круг, берутся за руки. В центре круга находится ведущий. Играющие ходят по кругу и говорят нараспев слова: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У дядюшки Трифона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Было семеро детей,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Семеро сыновей: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Они не пили, не ели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Друг на друга смотрели,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Слова разные говорили,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Друг друга хвалили.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Ведущий бросает мяч одному из детей, хвалит ребёнка потешкой. Ребёнок бросает мяч товарищу и тоже хвалит его потешкой.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Игра продолжается.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Хвалебные потешки.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Наша Лерочка в саду,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Что оладушек в меду.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Коленька хороший,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Коленька пригожий.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Наша Маша маленька,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У ней губки маленьки.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У нашей Галеньки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Красный кафтанчик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С синим карманчиком.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 светлом "Теремочке"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Выросла Лизуша.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Все её любят, все её голубят.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4. Беседа об эмоциях человека.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Уточнить представление детей о различных эмоциональных состояниях человека. Упражнять в изображении эмоциональных состояний с помощью жестов и мимики.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Вопросы к беседе: Какие эмоциональные состояния вы знаете? Какие люди располагают к общению? Что нужно сделать, чтобы плохое настроение стало хорошим? Что ты делаешь в случае, когда твой друг загрустил, обиделся, огорчился? Вспомни, что тебе помогает улучшить настроение?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Воспитатель раздаёт детям маленькие зеркала и предлагает изобразить разные эмоциональные состояния человека: грусть, радость, удивление, огорчение и т.д. В ходе выполнения задания обращает внимание на выразительность передаваемых состояний.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5. Подвижная игра "Здравствуй, дедушка Мазай!"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Тренировать детей в создании выразительных образов с помощью мимики и жестов.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выбирается "дедушка Мазай" (с помощью считалки). Остальные участники остаются детьми. Дети придумывают и обговаривают то, что они будут показывать. Со словами: "Здравствуй, дедушка Мазай, из коробки вылезай! Где мы были мы не скажем, а что делали покажем". После того,как покажут образ "деду Мазаю", он угадывает и называет его. Если он правильно назвал, дети разбегаются, он их догоняет. Пойманный ребёнок становится "Мазаем".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6. Подвижная игра "Молчанка".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Развивать образное мышление, воображение, чувство юмора. Воспитывать выдержку, умение подчиняться правилам игры, интерес к устному народному творчеству.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Перед началом игры все участники произносят певалку: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Первенчики, червенчики,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Летали голубенчики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По свежей росе,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По чужой полосе,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Там чашки, орешки,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Медок, сахарок -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Молчок!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Как скажут последнее слово, все должны замолчать. Ведущий старается рассмешить играющих движениями, смешными словами и потешками, шуточными стишками. Если кто-то засмеётся или скажет слово, он отдаёт ведущему фант. В конце игры дети выкупают свои фанты: по желанию играющих поют песенки, читают стихи и т.д.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Смешилки, дразнилки.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Оля, Оля, вылей воду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На зелёную колоду -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Поросят помыть,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Боровка напоить!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Андрей-ротозей,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Не гоняй голубей,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Голуби боятся,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На крышу не садятся.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Гришка-воришка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Украл топоришко,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Полез в окошко,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Упал в лукошко.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- Мишка-медведь,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Научи меня реветь!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- Я умею, да не смею,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Я хозяина боюсь!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Лёнчик-пончик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Съел батончик,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Поросёнка и быка,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Ушат выпил молока,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Ещё клеть поел хлебов,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Три корзины пирогов.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Миронушка-Мирон,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полна пазуха ворон.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Выглянул в окошко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-Голова с лукошко,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Нос крючком,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Волоса клочком!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Хотел Федя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Убить медведя,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А ему медведь: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- Федь, не сметь!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Никита-волокита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Купил лошадь без копыта.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А Фома-простота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Купил лошадь без хвоста.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Гена-пена, дай полено,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Нечем печку растопить!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А из печки дым идёт,</w:t>
      </w:r>
    </w:p>
    <w:p w:rsidR="00096434" w:rsidRDefault="00096434" w:rsidP="00096434">
      <w:pPr>
        <w:spacing w:before="120"/>
        <w:ind w:firstLine="567"/>
        <w:jc w:val="both"/>
      </w:pPr>
      <w:r w:rsidRPr="009D61D4">
        <w:t>Гена барышню ведёт.=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Мишка-плишка-лебеда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Не годится никуда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Нос картошкой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Глаза плошкой,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Рот до самых до ушей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-Хоть завязочки пришей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7. Дидактическая игра Герои русских былин".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Упражнять детей складывать из отдельных кубиков картину. Развивать восприятие.Материал: Кубики, набор иллюстраций.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Дети выбирают понравившуюся иллюстрацию и собирают из кубиков такую же картину по выбранному образцу.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8. Чтение пословиц, поговорок о различных эмоциональных состояниях человека.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Познакомить детей с пословицами, поговорками русского народа, о различных эмоциональных состояниях человека. Подвести к пониманию того, что в каждой пословице, поговорке заключена народная мудрость.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Радость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Смех - родной брат силы.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Весёлый смех - здоровье.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Задор забывает, что сил не хватает.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Страх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Кто испуган, тот побеждён наполовину.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За волосы дыбом не скажут "Спасибо".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У страха глаза велики.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Дрожит, как осиновый лист.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Обида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Кто кого обидит, тот того и ненавидит.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Робость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Когда робость приходит - победа уходит.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Не сробеешь - врага одолеешь.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9. Речевое упражнение "Кто лучше скажет".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Цель: Развивать темп речи у детей. Упражнять в проговаривании чистоговорок. Воспитывать интерес к устному народному творчеству.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Ход: Воспитатель проговаривает скороговорку, просит детей повторить её, соблюдая очерёдность.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Маша кудри распустила - солнце их раззолотило.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Вставай, Архип, - петух охрип.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Серёжка, Серёжка, громко топни ножкой.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Ты скажи, Федул, зачем губы надул?</w:t>
      </w:r>
    </w:p>
    <w:p w:rsidR="00096434" w:rsidRDefault="00096434" w:rsidP="00096434">
      <w:pPr>
        <w:spacing w:before="120"/>
        <w:ind w:firstLine="567"/>
        <w:jc w:val="both"/>
      </w:pPr>
      <w:r>
        <w:t>***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Ставр Годинович.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Случилось это давным-давно в городе во Киеве. Правил Киевом великий князь, звали его Владимиром.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Вот однажды собрал князь гостей; князей да бояр на пир честной. Сидят гости на пировании в палатах белокаменных - пьют, едят, да друг пред дружкой похваляются. Только один гость сидит не хвастает, зовут его Ставром Годиновичем. И спросил его князь: "Что молчишь, сидишь Ставрушка? Али нечем тебе похвастаться". Отвечает ему Ставр: "Есть у меня, светлый князь, и золота и серебра предостаточно. Но свою жену Василису я ценю дороже злата-серебра! Нет ей равной по уму по всей Руси Великой, всех она перехитрит!"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Не понравились князю таковы слова гостя честного и задумал Владимир нехорошее. Приказал он своим слугам схватить Ставра Годиновича, посадить его в погреба глубокие. "Если женушка твоя такая умная, пусть сумеет тебя оттуда высвободить".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И дошли худые вести до терема Василисы Микуличны. Как узнала она, что муж ее сидит в темном погребе, стала она думать - как его освободить из острога. И подумала она: "Деньгами его не выкупишь, силою не выручишь, а могу спасти его своею догадкою, женской хитростью, да изворотливостью".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Первым наперво - отрезала она косоньки свои длинные, уложила волосы по молодецки. Назвалась добрым молодцом Василием Микуловичем и отправилась из терема высокого в путь - выручать мужа любимого.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Приезжает она к князю Владимиру, в его палаты белокаменные, называется добрым молодцем и просит себе в жены княжескую дочь. Но княжна молодая догадывается, что это женщина и просит: "Испытай его, батюшка!" Говорит тогда князь: "Не угодно ли тебе сходить в баньку - попариться?" Отвечает тот: "Не худо бы!"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Только собрался князь в баню, а гость уже выходит: "С легким паром!" Раздосадовался князь и говорит ему на другой день: "Неугодно ли после баньки отдохнуть?" Отвечает Василий: "Не худо бы!" В спаленке он головой ложиться, где ногам быть, а ногами ложиться на подушечку. Тут вошел князь, посмотрел: есть широкие плечи богатырские! А на третий день говорит ему князь: "Не угодно ли с моими дворянами потешиться. Сходить на широкий двор, в колечко золоченое стрелять".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Дворяне стреляли не попали, Василий Микулович стрелял - попал. И с боярами потешился: взял одного одной рукой, другого другой, а третьего посередочке и всех лбами свел, за раз он наземь троих положил.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Испугался князь и отдал за него дочь. Настал день свадьбы, но не весел сидит жених. Говорит: "Грустно у тебя князь, музыканты играют - что собаки воют!" Говорит князь: "Так нет других!" Изумился жених: "Как нет, а слыхал я, что у тебя во погребах томится Ставр - именитый гусляр! Выпусти его, сделай милость!"</w:t>
      </w:r>
    </w:p>
    <w:p w:rsidR="00096434" w:rsidRPr="009D61D4" w:rsidRDefault="00096434" w:rsidP="00096434">
      <w:pPr>
        <w:spacing w:before="120"/>
        <w:ind w:firstLine="567"/>
        <w:jc w:val="both"/>
      </w:pPr>
      <w:r w:rsidRPr="009D61D4">
        <w:t>Вышел тут Ставр, так и разоблачилась Василиса . Удивился Ставр: "А где же твои косы шелковые?" Василиса ему: "А косами я тебя из погреба высвободила!" Тут стыдно стало князю и отпустил он их с миром. И ушли они, и зажили счастливо!</w:t>
      </w:r>
    </w:p>
    <w:p w:rsidR="00E12572" w:rsidRDefault="00E12572">
      <w:bookmarkStart w:id="0" w:name="_GoBack"/>
      <w:bookmarkEnd w:id="0"/>
    </w:p>
    <w:sectPr w:rsidR="00E12572" w:rsidSect="0031418A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revisionView w:markup="0"/>
  <w:doNotTrackMoves/>
  <w:doNotTrackFormatting/>
  <w:defaultTabStop w:val="708"/>
  <w:drawingGridHorizontalSpacing w:val="187"/>
  <w:displayVerticalDrawingGridEvery w:val="2"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96434"/>
    <w:rsid w:val="00051FB8"/>
    <w:rsid w:val="00095BA6"/>
    <w:rsid w:val="00096434"/>
    <w:rsid w:val="00210DB3"/>
    <w:rsid w:val="002F792B"/>
    <w:rsid w:val="0031418A"/>
    <w:rsid w:val="00350B15"/>
    <w:rsid w:val="00377A3D"/>
    <w:rsid w:val="0052086C"/>
    <w:rsid w:val="005A2562"/>
    <w:rsid w:val="00755964"/>
    <w:rsid w:val="00897957"/>
    <w:rsid w:val="008C19D7"/>
    <w:rsid w:val="009D61D4"/>
    <w:rsid w:val="00A44D32"/>
    <w:rsid w:val="00BC50B3"/>
    <w:rsid w:val="00C20F15"/>
    <w:rsid w:val="00E125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BCCB414-3FCE-47EC-A2F7-7BD98FCBE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6434"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9643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1537</Words>
  <Characters>8763</Characters>
  <Application>Microsoft Office Word</Application>
  <DocSecurity>0</DocSecurity>
  <Lines>73</Lines>
  <Paragraphs>20</Paragraphs>
  <ScaleCrop>false</ScaleCrop>
  <Company>Home</Company>
  <LinksUpToDate>false</LinksUpToDate>
  <CharactersWithSpaces>10280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Русские былины как средство приобщения детей шести лет к устному народному творчеству и истории России</dc:title>
  <dc:subject/>
  <dc:creator>Alena</dc:creator>
  <cp:keywords/>
  <dc:description/>
  <cp:lastModifiedBy>admin</cp:lastModifiedBy>
  <cp:revision>2</cp:revision>
  <dcterms:created xsi:type="dcterms:W3CDTF">2014-02-19T16:36:00Z</dcterms:created>
  <dcterms:modified xsi:type="dcterms:W3CDTF">2014-02-19T16:36:00Z</dcterms:modified>
</cp:coreProperties>
</file>