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B17" w:rsidRDefault="00147B17" w:rsidP="007C0B4E">
      <w:pPr>
        <w:pStyle w:val="Style6"/>
        <w:widowControl/>
        <w:spacing w:line="360" w:lineRule="auto"/>
        <w:ind w:firstLine="709"/>
        <w:rPr>
          <w:rStyle w:val="FontStyle69"/>
          <w:b w:val="0"/>
          <w:sz w:val="28"/>
          <w:szCs w:val="28"/>
        </w:rPr>
      </w:pPr>
      <w:r w:rsidRPr="007C0B4E">
        <w:rPr>
          <w:rStyle w:val="FontStyle69"/>
          <w:b w:val="0"/>
          <w:sz w:val="28"/>
          <w:szCs w:val="28"/>
        </w:rPr>
        <w:t xml:space="preserve">СИНТЕЗ И СВОЙСТВА ПОЛИМЕРОВ НА ОСНОВЕ </w:t>
      </w:r>
      <w:r w:rsidRPr="007C0B4E">
        <w:rPr>
          <w:rStyle w:val="FontStyle70"/>
          <w:i w:val="0"/>
          <w:sz w:val="28"/>
          <w:szCs w:val="28"/>
        </w:rPr>
        <w:t xml:space="preserve">бис- </w:t>
      </w:r>
      <w:r w:rsidRPr="007C0B4E">
        <w:rPr>
          <w:rStyle w:val="FontStyle69"/>
          <w:b w:val="0"/>
          <w:sz w:val="28"/>
          <w:szCs w:val="28"/>
        </w:rPr>
        <w:t>(АЦЕТИЛФЕНОКСИФЕНИЛ) -о-КАРБОРАНА</w:t>
      </w:r>
    </w:p>
    <w:p w:rsidR="007C0B4E" w:rsidRPr="007C0B4E" w:rsidRDefault="007C0B4E" w:rsidP="007C0B4E">
      <w:pPr>
        <w:pStyle w:val="Style6"/>
        <w:widowControl/>
        <w:spacing w:line="360" w:lineRule="auto"/>
        <w:ind w:firstLine="709"/>
        <w:rPr>
          <w:rStyle w:val="FontStyle69"/>
          <w:b w:val="0"/>
          <w:sz w:val="28"/>
          <w:szCs w:val="28"/>
        </w:rPr>
      </w:pP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В предыдущих исследованиях [1] для синтеза карборансодержащих полимеров полифениленового типа был применен метод, основанный на</w:t>
      </w:r>
      <w:r w:rsidR="00D32F9C" w:rsidRPr="007C0B4E">
        <w:rPr>
          <w:rStyle w:val="FontStyle72"/>
          <w:sz w:val="28"/>
          <w:szCs w:val="28"/>
        </w:rPr>
        <w:t xml:space="preserve"> полициклоконденсации моно- и ди</w:t>
      </w:r>
      <w:r w:rsidRPr="007C0B4E">
        <w:rPr>
          <w:rStyle w:val="FontStyle72"/>
          <w:sz w:val="28"/>
          <w:szCs w:val="28"/>
        </w:rPr>
        <w:t>функциональных ацетилароматических соединений или их этилкеталей, когда в качестве дифункциональных мономеров использовались диацетилдибензилкарбораны. Полученные полимеры имели ценный комплекс практически важных свойств, однако синтез мономеров был сложен в технологическом аспекте, например из-за необходимости получения динатрийкарборана [2].</w:t>
      </w:r>
    </w:p>
    <w:p w:rsidR="006F4D11" w:rsidRPr="007C0B4E" w:rsidRDefault="00147B17" w:rsidP="007C0B4E">
      <w:pPr>
        <w:spacing w:line="360" w:lineRule="auto"/>
        <w:ind w:firstLine="709"/>
        <w:jc w:val="both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 xml:space="preserve">В настоящей работе в качестве карборансодержащего мономера использовали бис-(ацетилфеноксифенил)-о-карборан </w:t>
      </w:r>
      <w:r w:rsidRPr="007C0B4E">
        <w:rPr>
          <w:rStyle w:val="FontStyle69"/>
          <w:b w:val="0"/>
          <w:sz w:val="28"/>
          <w:szCs w:val="28"/>
        </w:rPr>
        <w:t xml:space="preserve">(АФОК) </w:t>
      </w:r>
      <w:r w:rsidRPr="007C0B4E">
        <w:rPr>
          <w:rStyle w:val="FontStyle72"/>
          <w:sz w:val="28"/>
          <w:szCs w:val="28"/>
        </w:rPr>
        <w:t>[3], синтезированный конденсацией 4-иоддифенилоксида с ацетиленом в присутствии (</w:t>
      </w:r>
      <w:r w:rsidRPr="007C0B4E">
        <w:rPr>
          <w:rStyle w:val="FontStyle72"/>
          <w:sz w:val="28"/>
          <w:szCs w:val="28"/>
          <w:lang w:val="en-GB"/>
        </w:rPr>
        <w:t>Ph</w:t>
      </w:r>
      <w:r w:rsidRPr="007C0B4E">
        <w:rPr>
          <w:rStyle w:val="FontStyle72"/>
          <w:sz w:val="28"/>
          <w:szCs w:val="28"/>
        </w:rPr>
        <w:t>&lt;</w:t>
      </w:r>
      <w:r w:rsidRPr="007C0B4E">
        <w:rPr>
          <w:rStyle w:val="FontStyle72"/>
          <w:sz w:val="28"/>
          <w:szCs w:val="28"/>
          <w:lang w:val="en-GB"/>
        </w:rPr>
        <w:t>tPh</w:t>
      </w:r>
      <w:r w:rsidRPr="007C0B4E">
        <w:rPr>
          <w:rStyle w:val="FontStyle72"/>
          <w:sz w:val="28"/>
          <w:szCs w:val="28"/>
        </w:rPr>
        <w:t>-</w:t>
      </w:r>
      <w:r w:rsidRPr="007C0B4E">
        <w:rPr>
          <w:rStyle w:val="FontStyle72"/>
          <w:sz w:val="28"/>
          <w:szCs w:val="28"/>
          <w:lang w:val="en-GB"/>
        </w:rPr>
        <w:t>PdCl</w:t>
      </w:r>
      <w:r w:rsidRPr="007C0B4E">
        <w:rPr>
          <w:rStyle w:val="FontStyle72"/>
          <w:sz w:val="28"/>
          <w:szCs w:val="28"/>
          <w:vertAlign w:val="subscript"/>
        </w:rPr>
        <w:t>2</w:t>
      </w:r>
      <w:r w:rsidRPr="007C0B4E">
        <w:rPr>
          <w:rStyle w:val="FontStyle72"/>
          <w:sz w:val="28"/>
          <w:szCs w:val="28"/>
        </w:rPr>
        <w:t xml:space="preserve"> с последующим переводом ди(феноксифенил) ацетилена в соответствующее производное карборана и ацетилированием последнего по реакции Фриделя — Крафтса и далее исследовали свойства полимеров на основе АФОК и моноацетилариленов разл</w:t>
      </w:r>
      <w:r w:rsidR="00D32F9C" w:rsidRPr="007C0B4E">
        <w:rPr>
          <w:rStyle w:val="FontStyle72"/>
          <w:sz w:val="28"/>
          <w:szCs w:val="28"/>
        </w:rPr>
        <w:t>ичного строения</w:t>
      </w:r>
      <w:r w:rsidRPr="007C0B4E">
        <w:rPr>
          <w:rStyle w:val="FontStyle72"/>
          <w:sz w:val="28"/>
          <w:szCs w:val="28"/>
        </w:rPr>
        <w:t>. Форполимеры синтезировали по известным методикам [1, 5] взаимодействием в присутствии сухого хлористого водорода либо ацетилароматических соединений в присутствии триэтилортоформиата, либо их этилкеталей, согласно схемы, которую без учета побочных реакций можно представить процессом тримеризационной полициклоконденсации.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 xml:space="preserve">Судя по тому, что </w:t>
      </w:r>
      <w:r w:rsidR="006578F9" w:rsidRPr="007C0B4E">
        <w:rPr>
          <w:rStyle w:val="FontStyle72"/>
          <w:sz w:val="28"/>
          <w:szCs w:val="28"/>
        </w:rPr>
        <w:t>в результате циклоконденсации 4</w:t>
      </w:r>
      <w:r w:rsidRPr="007C0B4E">
        <w:rPr>
          <w:rStyle w:val="FontStyle72"/>
          <w:sz w:val="28"/>
          <w:szCs w:val="28"/>
        </w:rPr>
        <w:t xml:space="preserve">-ацетил[бас-(4-феиоксифенил)о-карборана] (I) в этих условиях 1, 3, 5-замещен-ный циклотример (II) образуется с выходом порядка 40%, полимеры на основе АФОК должны, вероятно, иметь в своей цепи </w:t>
      </w:r>
      <w:r w:rsidR="006578F9" w:rsidRPr="007C0B4E">
        <w:rPr>
          <w:rStyle w:val="FontStyle72"/>
          <w:sz w:val="28"/>
          <w:szCs w:val="28"/>
        </w:rPr>
        <w:t>значительную долю дипноновых (метилхалконовых) или поливини</w:t>
      </w:r>
      <w:r w:rsidRPr="007C0B4E">
        <w:rPr>
          <w:rStyle w:val="FontStyle72"/>
          <w:sz w:val="28"/>
          <w:szCs w:val="28"/>
        </w:rPr>
        <w:t>леновых дефектных фрагментов [5].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Основные свойства форполимеров приведены в</w:t>
      </w:r>
      <w:r w:rsidRPr="007C0B4E">
        <w:rPr>
          <w:rStyle w:val="FontStyle72"/>
          <w:sz w:val="28"/>
        </w:rPr>
        <w:t xml:space="preserve"> </w:t>
      </w:r>
      <w:r w:rsidRPr="007C0B4E">
        <w:rPr>
          <w:rStyle w:val="FontStyle72"/>
          <w:sz w:val="28"/>
          <w:szCs w:val="28"/>
        </w:rPr>
        <w:t>табл. 1. Форполимеры хорошо</w:t>
      </w:r>
      <w:r w:rsidRPr="007C0B4E">
        <w:rPr>
          <w:rStyle w:val="FontStyle72"/>
          <w:sz w:val="28"/>
        </w:rPr>
        <w:t xml:space="preserve"> </w:t>
      </w:r>
      <w:r w:rsidRPr="007C0B4E">
        <w:rPr>
          <w:rStyle w:val="FontStyle72"/>
          <w:sz w:val="28"/>
          <w:szCs w:val="28"/>
        </w:rPr>
        <w:t>растворимы в хлороформе, бензоле, ацетоне, толуоле, диоксане.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Выход для большинства полимеров превышает 90%. В отличие от полимеров из работы [1] разница между найденным и рассчитанным для элементарного звена содержанием бора незначительна</w:t>
      </w:r>
      <w:r w:rsidR="007C0B4E">
        <w:rPr>
          <w:rStyle w:val="FontStyle72"/>
          <w:sz w:val="28"/>
          <w:szCs w:val="28"/>
        </w:rPr>
        <w:t xml:space="preserve"> </w:t>
      </w:r>
      <w:r w:rsidRPr="007C0B4E">
        <w:rPr>
          <w:rStyle w:val="FontStyle72"/>
          <w:sz w:val="28"/>
          <w:szCs w:val="28"/>
        </w:rPr>
        <w:t>(табл. 1).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В ИК-спектрах полимеров присутствуют полосы в области 800—900, 1500 и 1600 см</w:t>
      </w:r>
      <w:r w:rsidRPr="007C0B4E">
        <w:rPr>
          <w:rStyle w:val="FontStyle72"/>
          <w:sz w:val="28"/>
          <w:szCs w:val="28"/>
          <w:vertAlign w:val="superscript"/>
        </w:rPr>
        <w:t>-1</w:t>
      </w:r>
      <w:r w:rsidRPr="007C0B4E">
        <w:rPr>
          <w:rStyle w:val="FontStyle72"/>
          <w:sz w:val="28"/>
          <w:szCs w:val="28"/>
        </w:rPr>
        <w:t>, характеризующие бензольные кольца и полосы при 2600 см</w:t>
      </w:r>
      <w:r w:rsidRPr="007C0B4E">
        <w:rPr>
          <w:rStyle w:val="FontStyle72"/>
          <w:sz w:val="28"/>
          <w:szCs w:val="28"/>
          <w:vertAlign w:val="superscript"/>
        </w:rPr>
        <w:t>-1</w:t>
      </w:r>
      <w:r w:rsidRPr="007C0B4E">
        <w:rPr>
          <w:rStyle w:val="FontStyle72"/>
          <w:sz w:val="28"/>
          <w:szCs w:val="28"/>
        </w:rPr>
        <w:t xml:space="preserve">, относящиеся к карборановым ядрам. Неожиданным оказалось то, что в спектрах полимеров на основе АФОК относительная интенсивность полосы при 1680 см </w:t>
      </w:r>
      <w:r w:rsidRPr="007C0B4E">
        <w:rPr>
          <w:rStyle w:val="FontStyle72"/>
          <w:sz w:val="28"/>
          <w:szCs w:val="28"/>
          <w:vertAlign w:val="superscript"/>
        </w:rPr>
        <w:t>_1</w:t>
      </w:r>
      <w:r w:rsidRPr="007C0B4E">
        <w:rPr>
          <w:rStyle w:val="FontStyle72"/>
          <w:sz w:val="28"/>
          <w:szCs w:val="28"/>
        </w:rPr>
        <w:t>, характеризующей концевые ацетильные группы, значительно ниже, чем у полимеров на основе диацетил-ароматических соединений без карборановых ядер, что свидетельствует о незначительном количестве этих групп.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Ранее было замечено [6], что продолжительность синтеза полимеров полифениленового типа, которая до определенного предела влияет на их выход, следует ограничить периодом до начала гелеобразования.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 xml:space="preserve">В случае полимеров на основе АФОК и ацетофенона (рис. 1, кривая </w:t>
      </w:r>
      <w:r w:rsidRPr="007C0B4E">
        <w:rPr>
          <w:rStyle w:val="FontStyle70"/>
          <w:i w:val="0"/>
          <w:sz w:val="28"/>
          <w:szCs w:val="28"/>
        </w:rPr>
        <w:t xml:space="preserve">1), </w:t>
      </w:r>
      <w:r w:rsidRPr="007C0B4E">
        <w:rPr>
          <w:rStyle w:val="FontStyle72"/>
          <w:sz w:val="28"/>
          <w:szCs w:val="28"/>
        </w:rPr>
        <w:t xml:space="preserve">АФОК и 4-ацетилфеноксифенил-о-карборана (рис. 1, кривая </w:t>
      </w:r>
      <w:r w:rsidRPr="007C0B4E">
        <w:rPr>
          <w:rStyle w:val="FontStyle70"/>
          <w:i w:val="0"/>
          <w:sz w:val="28"/>
          <w:szCs w:val="28"/>
        </w:rPr>
        <w:t xml:space="preserve">2), </w:t>
      </w:r>
      <w:r w:rsidRPr="007C0B4E">
        <w:rPr>
          <w:rStyle w:val="FontStyle72"/>
          <w:sz w:val="28"/>
          <w:szCs w:val="28"/>
        </w:rPr>
        <w:t xml:space="preserve">а также этилкеталей АФОК и 4-ацетилфеноксифенил-о-карборана (рис. 1, кривая </w:t>
      </w:r>
      <w:r w:rsidRPr="007C0B4E">
        <w:rPr>
          <w:rStyle w:val="FontStyle70"/>
          <w:i w:val="0"/>
          <w:sz w:val="28"/>
          <w:szCs w:val="28"/>
        </w:rPr>
        <w:t xml:space="preserve">3) </w:t>
      </w:r>
      <w:r w:rsidRPr="007C0B4E">
        <w:rPr>
          <w:rStyle w:val="FontStyle72"/>
          <w:sz w:val="28"/>
          <w:szCs w:val="28"/>
        </w:rPr>
        <w:t>оказалось, что в процессе синтеза гелеобразования не происходит. Выход форполимеров, а также значения приведенной вязкости (0,05—0,06 дл / г) быстро достигают максимального значения. В ИК-спектрах всех полимеров, синтезированных &gt; 5 мин, полоса при 1680 см</w:t>
      </w:r>
      <w:r w:rsidRPr="007C0B4E">
        <w:rPr>
          <w:rStyle w:val="FontStyle72"/>
          <w:sz w:val="28"/>
          <w:szCs w:val="28"/>
          <w:vertAlign w:val="superscript"/>
        </w:rPr>
        <w:t>-1</w:t>
      </w:r>
      <w:r w:rsidRPr="007C0B4E">
        <w:rPr>
          <w:rStyle w:val="FontStyle72"/>
          <w:sz w:val="28"/>
          <w:szCs w:val="28"/>
        </w:rPr>
        <w:t>, характеризующая концевые ацетильные группы, практически исчезает. Полимеры с высоким выходом образуются в течение 10 мин из ацетильных мономеров и в течение 20 мин (при расходе НС1 в 2 раза меньшем) из кеталей, причем их свойства в дальнейшем практически не изменяются.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То, что полимеры содержат незначительное количество концевых групп и в процессе синтеза не образуется гель, а молекулярная масса, судя по вязкости, быстро достигает постоянной величины, обусловлено, вероятно, обрывом цепи за счет образования макроциклов, как это предполагали для полимеров на ос</w:t>
      </w:r>
      <w:r w:rsidR="006578F9" w:rsidRPr="007C0B4E">
        <w:rPr>
          <w:rStyle w:val="FontStyle72"/>
          <w:sz w:val="28"/>
          <w:szCs w:val="28"/>
        </w:rPr>
        <w:t>нове</w:t>
      </w:r>
      <w:r w:rsidR="007C0B4E">
        <w:rPr>
          <w:rStyle w:val="FontStyle72"/>
          <w:sz w:val="28"/>
          <w:szCs w:val="28"/>
        </w:rPr>
        <w:t xml:space="preserve"> </w:t>
      </w:r>
      <w:r w:rsidR="00D32F9C" w:rsidRPr="007C0B4E">
        <w:rPr>
          <w:rStyle w:val="FontStyle72"/>
          <w:sz w:val="28"/>
          <w:szCs w:val="28"/>
        </w:rPr>
        <w:t>диацетилбензола [7] и ди</w:t>
      </w:r>
      <w:r w:rsidRPr="007C0B4E">
        <w:rPr>
          <w:rStyle w:val="FontStyle72"/>
          <w:sz w:val="28"/>
          <w:szCs w:val="28"/>
        </w:rPr>
        <w:t>этинилбензола [8].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Для нахождения оптимальных условий синтеза целесообразно исследовать свойства полимеров в зависимости от соотношения исходных компонентов. Было замечено, что с увеличением содержания ацетофенона в исходной смеси выход форполимеров несколько уменьшается. Это, возможно, связано с тем, что ацетофенон все в большей степени вступает в автоконденсацию с образованием 1, 3, 5-трифенилбензола, который не выделяется при осаждении. При меньшем количестве ацетофенона преобладают процессы, связанные с образованием макроциклов, а при большем — его избыток идет на блокирование концевых ацетильных групп. Таким образом, с точки зрения получения полимеров с максимальным количеством концевых г</w:t>
      </w:r>
      <w:r w:rsidR="00D32F9C" w:rsidRPr="007C0B4E">
        <w:rPr>
          <w:rStyle w:val="FontStyle72"/>
          <w:sz w:val="28"/>
          <w:szCs w:val="28"/>
        </w:rPr>
        <w:t>рупп, оптимальным является экви</w:t>
      </w:r>
      <w:r w:rsidRPr="007C0B4E">
        <w:rPr>
          <w:rStyle w:val="FontStyle72"/>
          <w:sz w:val="28"/>
          <w:szCs w:val="28"/>
        </w:rPr>
        <w:t>мольное соотношение компонентов.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Далее были синтезированы форполимеры на основе АФОК и различных моноацетилариленов (табл. 1, полимеры 4—7). Более низкий выход полимеров 6 и 7 связан, по-видимому, с тем, что в этих случаях монофункциональные мономеры 4-ацетилдифенилил-о-карборан и 4-аце-тилбензил-о-карборан остаются непрореагировавшими, что наблюдалось с помощью ТСХ. В остальных случаях ди- и монофункциональные мономеры активно вступают в конденсационные процессы, при этом монофункциональные мономеры частично расходуются на автоконденсацию с образованием циклотримеров, которые были обнаружены в маточнике с помощью ТСХ на силуфоле (элюэнт хлороформ).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Изучение термических свойств полученных полимеров было начато с анализа термической устойчивости форполимера и модельного соединения П.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 xml:space="preserve">Для соединения II (рис. 2, кривая </w:t>
      </w:r>
      <w:r w:rsidRPr="007C0B4E">
        <w:rPr>
          <w:rStyle w:val="FontStyle70"/>
          <w:i w:val="0"/>
          <w:sz w:val="28"/>
          <w:szCs w:val="28"/>
        </w:rPr>
        <w:t xml:space="preserve">1), </w:t>
      </w:r>
      <w:r w:rsidRPr="007C0B4E">
        <w:rPr>
          <w:rStyle w:val="FontStyle72"/>
          <w:sz w:val="28"/>
          <w:szCs w:val="28"/>
        </w:rPr>
        <w:t>которое представляет собой циклотример, характерна незначительная</w:t>
      </w:r>
      <w:r w:rsidR="007C0B4E">
        <w:rPr>
          <w:rStyle w:val="FontStyle72"/>
          <w:sz w:val="28"/>
          <w:szCs w:val="28"/>
        </w:rPr>
        <w:t xml:space="preserve"> </w:t>
      </w:r>
      <w:r w:rsidRPr="007C0B4E">
        <w:rPr>
          <w:rStyle w:val="FontStyle72"/>
          <w:sz w:val="28"/>
          <w:szCs w:val="28"/>
        </w:rPr>
        <w:t>(~10%)</w:t>
      </w:r>
      <w:r w:rsidR="007C0B4E">
        <w:rPr>
          <w:rStyle w:val="FontStyle72"/>
          <w:sz w:val="28"/>
          <w:szCs w:val="28"/>
        </w:rPr>
        <w:t xml:space="preserve"> </w:t>
      </w:r>
      <w:r w:rsidRPr="007C0B4E">
        <w:rPr>
          <w:rStyle w:val="FontStyle72"/>
          <w:sz w:val="28"/>
          <w:szCs w:val="28"/>
        </w:rPr>
        <w:t>потеря в весе при</w:t>
      </w:r>
      <w:r w:rsidR="007C0B4E">
        <w:rPr>
          <w:rStyle w:val="FontStyle72"/>
          <w:sz w:val="28"/>
          <w:szCs w:val="28"/>
        </w:rPr>
        <w:t xml:space="preserve"> </w:t>
      </w:r>
      <w:r w:rsidR="007C0B4E" w:rsidRPr="007C0B4E">
        <w:rPr>
          <w:rStyle w:val="FontStyle72"/>
          <w:sz w:val="28"/>
          <w:szCs w:val="28"/>
          <w:lang w:eastAsia="en-GB"/>
        </w:rPr>
        <w:t>400—500°, что может быть связано с деструкцией феноксифенильных групп</w:t>
      </w:r>
      <w:r w:rsidR="007C0B4E">
        <w:rPr>
          <w:rStyle w:val="FontStyle72"/>
          <w:sz w:val="28"/>
          <w:szCs w:val="28"/>
          <w:lang w:eastAsia="en-GB"/>
        </w:rPr>
        <w:t>.</w:t>
      </w:r>
    </w:p>
    <w:p w:rsidR="00147B17" w:rsidRPr="007C0B4E" w:rsidRDefault="007C0B4E" w:rsidP="007C0B4E">
      <w:pPr>
        <w:tabs>
          <w:tab w:val="left" w:pos="346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2A630E"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7.25pt;height:671.25pt">
            <v:imagedata r:id="rId5" o:title=""/>
          </v:shape>
        </w:pict>
      </w:r>
    </w:p>
    <w:p w:rsidR="00147B17" w:rsidRPr="007C0B4E" w:rsidRDefault="002A630E" w:rsidP="007C0B4E">
      <w:pPr>
        <w:tabs>
          <w:tab w:val="left" w:pos="282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6" type="#_x0000_t75" style="width:276pt;height:103.5pt">
            <v:imagedata r:id="rId6" o:title=""/>
          </v:shape>
        </w:pict>
      </w:r>
    </w:p>
    <w:p w:rsidR="00147B17" w:rsidRPr="007C0B4E" w:rsidRDefault="00147B17" w:rsidP="007C0B4E">
      <w:pPr>
        <w:spacing w:line="360" w:lineRule="auto"/>
        <w:ind w:firstLine="709"/>
        <w:jc w:val="both"/>
        <w:rPr>
          <w:sz w:val="28"/>
        </w:rPr>
      </w:pPr>
    </w:p>
    <w:p w:rsidR="00147B17" w:rsidRPr="007C0B4E" w:rsidRDefault="00147B17" w:rsidP="007C0B4E">
      <w:pPr>
        <w:pStyle w:val="Style56"/>
        <w:widowControl/>
        <w:spacing w:line="360" w:lineRule="auto"/>
        <w:ind w:firstLine="709"/>
        <w:jc w:val="both"/>
        <w:rPr>
          <w:rStyle w:val="FontStyle66"/>
          <w:sz w:val="28"/>
        </w:rPr>
      </w:pPr>
      <w:r w:rsidRPr="007C0B4E">
        <w:rPr>
          <w:rStyle w:val="FontStyle66"/>
          <w:sz w:val="28"/>
          <w:szCs w:val="24"/>
        </w:rPr>
        <w:t xml:space="preserve">Рис. 1. Зависимость выхода спиртонерастворимой части полимеров на основе АФОК </w:t>
      </w:r>
      <w:r w:rsidRPr="007C0B4E">
        <w:rPr>
          <w:rStyle w:val="FontStyle67"/>
          <w:b w:val="0"/>
          <w:sz w:val="28"/>
          <w:szCs w:val="24"/>
        </w:rPr>
        <w:t xml:space="preserve">и </w:t>
      </w:r>
      <w:r w:rsidRPr="007C0B4E">
        <w:rPr>
          <w:rStyle w:val="FontStyle66"/>
          <w:sz w:val="28"/>
          <w:szCs w:val="24"/>
        </w:rPr>
        <w:t>4-ацетилфеноксифенил-о-карборана</w:t>
      </w:r>
      <w:r w:rsidRPr="007C0B4E">
        <w:rPr>
          <w:rStyle w:val="FontStyle66"/>
          <w:sz w:val="28"/>
        </w:rPr>
        <w:t xml:space="preserve"> </w:t>
      </w:r>
      <w:r w:rsidRPr="007C0B4E">
        <w:rPr>
          <w:rStyle w:val="FontStyle93"/>
          <w:i w:val="0"/>
          <w:spacing w:val="0"/>
          <w:sz w:val="28"/>
        </w:rPr>
        <w:t>(1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), </w:t>
      </w:r>
      <w:r w:rsidRPr="007C0B4E">
        <w:rPr>
          <w:rStyle w:val="FontStyle66"/>
          <w:sz w:val="28"/>
          <w:szCs w:val="24"/>
        </w:rPr>
        <w:t xml:space="preserve">этилкеталей АФОК и 4-ацецетифенокси-фенил-о-карборана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(2), </w:t>
      </w:r>
      <w:r w:rsidRPr="007C0B4E">
        <w:rPr>
          <w:rStyle w:val="FontStyle66"/>
          <w:sz w:val="28"/>
          <w:szCs w:val="24"/>
        </w:rPr>
        <w:t xml:space="preserve">АФОК и ацетофенона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(3) </w:t>
      </w:r>
      <w:r w:rsidRPr="007C0B4E">
        <w:rPr>
          <w:rStyle w:val="FontStyle66"/>
          <w:sz w:val="28"/>
          <w:szCs w:val="24"/>
        </w:rPr>
        <w:t>от продолжительности синтеза</w:t>
      </w:r>
    </w:p>
    <w:p w:rsidR="00147B17" w:rsidRPr="007C0B4E" w:rsidRDefault="00147B17" w:rsidP="007C0B4E">
      <w:pPr>
        <w:pStyle w:val="Style57"/>
        <w:widowControl/>
        <w:spacing w:line="360" w:lineRule="auto"/>
        <w:ind w:firstLine="709"/>
        <w:jc w:val="both"/>
        <w:rPr>
          <w:rStyle w:val="FontStyle93"/>
          <w:i w:val="0"/>
          <w:spacing w:val="0"/>
          <w:sz w:val="28"/>
          <w:szCs w:val="24"/>
        </w:rPr>
      </w:pPr>
      <w:r w:rsidRPr="007C0B4E">
        <w:rPr>
          <w:rStyle w:val="FontStyle66"/>
          <w:sz w:val="28"/>
          <w:szCs w:val="24"/>
        </w:rPr>
        <w:t xml:space="preserve">Рис. 2. Кривые динамического ТГА на воздухе соединения II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(1), </w:t>
      </w:r>
      <w:r w:rsidRPr="007C0B4E">
        <w:rPr>
          <w:rStyle w:val="FontStyle66"/>
          <w:sz w:val="28"/>
          <w:szCs w:val="24"/>
        </w:rPr>
        <w:t xml:space="preserve">форполимера </w:t>
      </w:r>
      <w:r w:rsidRPr="007C0B4E">
        <w:rPr>
          <w:rStyle w:val="FontStyle67"/>
          <w:b w:val="0"/>
          <w:sz w:val="28"/>
          <w:szCs w:val="24"/>
        </w:rPr>
        <w:t xml:space="preserve">3 </w:t>
      </w:r>
      <w:r w:rsidRPr="007C0B4E">
        <w:rPr>
          <w:rStyle w:val="FontStyle66"/>
          <w:sz w:val="28"/>
          <w:szCs w:val="24"/>
        </w:rPr>
        <w:t xml:space="preserve">из таблицы 1 (2) и структурированного при 400° полимера на его основе </w:t>
      </w:r>
      <w:r w:rsidRPr="007C0B4E">
        <w:rPr>
          <w:rStyle w:val="FontStyle93"/>
          <w:i w:val="0"/>
          <w:spacing w:val="0"/>
          <w:sz w:val="28"/>
          <w:szCs w:val="24"/>
        </w:rPr>
        <w:t>(3)</w:t>
      </w:r>
    </w:p>
    <w:p w:rsidR="00147B17" w:rsidRPr="007C0B4E" w:rsidRDefault="00147B17" w:rsidP="007C0B4E">
      <w:pPr>
        <w:pStyle w:val="Style17"/>
        <w:widowControl/>
        <w:tabs>
          <w:tab w:val="left" w:pos="4335"/>
        </w:tabs>
        <w:spacing w:line="360" w:lineRule="auto"/>
        <w:ind w:firstLine="709"/>
        <w:rPr>
          <w:sz w:val="28"/>
          <w:szCs w:val="20"/>
        </w:rPr>
      </w:pPr>
    </w:p>
    <w:p w:rsidR="00147B17" w:rsidRPr="007C0B4E" w:rsidRDefault="00147B17" w:rsidP="007C0B4E">
      <w:pPr>
        <w:pStyle w:val="Style17"/>
        <w:widowControl/>
        <w:spacing w:line="360" w:lineRule="auto"/>
        <w:ind w:firstLine="709"/>
        <w:rPr>
          <w:rStyle w:val="FontStyle72"/>
          <w:sz w:val="28"/>
          <w:szCs w:val="28"/>
          <w:lang w:eastAsia="en-GB"/>
        </w:rPr>
      </w:pPr>
      <w:r w:rsidRPr="007C0B4E">
        <w:rPr>
          <w:rStyle w:val="FontStyle72"/>
          <w:sz w:val="28"/>
          <w:szCs w:val="28"/>
          <w:lang w:eastAsia="en-GB"/>
        </w:rPr>
        <w:t xml:space="preserve">Выше 400° деструкция замедляется и в целом при 800—900° коксовый остаток составляет 90%. Выше 250° характер кривой </w:t>
      </w:r>
      <w:r w:rsidRPr="007C0B4E">
        <w:rPr>
          <w:rStyle w:val="FontStyle70"/>
          <w:i w:val="0"/>
          <w:sz w:val="28"/>
          <w:szCs w:val="28"/>
          <w:lang w:eastAsia="en-GB"/>
        </w:rPr>
        <w:t xml:space="preserve">2 </w:t>
      </w:r>
      <w:r w:rsidRPr="007C0B4E">
        <w:rPr>
          <w:rStyle w:val="FontStyle72"/>
          <w:sz w:val="28"/>
          <w:szCs w:val="28"/>
          <w:lang w:eastAsia="en-GB"/>
        </w:rPr>
        <w:t xml:space="preserve">(рис. 2), относящейся к форполимеру на основе АФОК, в определенной степени близок характеру кривой </w:t>
      </w:r>
      <w:r w:rsidRPr="007C0B4E">
        <w:rPr>
          <w:rStyle w:val="FontStyle70"/>
          <w:i w:val="0"/>
          <w:sz w:val="28"/>
          <w:szCs w:val="28"/>
          <w:lang w:eastAsia="en-GB"/>
        </w:rPr>
        <w:t xml:space="preserve">1, </w:t>
      </w:r>
      <w:r w:rsidRPr="007C0B4E">
        <w:rPr>
          <w:rStyle w:val="FontStyle72"/>
          <w:sz w:val="28"/>
          <w:szCs w:val="28"/>
          <w:lang w:eastAsia="en-GB"/>
        </w:rPr>
        <w:t>при этом потери в весе до 400° (20%) обусловлены, вероятно, конденсацией или частичной деструкцией ацетильных групп. При температурах вы</w:t>
      </w:r>
      <w:r w:rsidR="00D32F9C" w:rsidRPr="007C0B4E">
        <w:rPr>
          <w:rStyle w:val="FontStyle72"/>
          <w:sz w:val="28"/>
          <w:szCs w:val="28"/>
          <w:lang w:eastAsia="en-GB"/>
        </w:rPr>
        <w:t>ше 400 ° для полимеров полифени</w:t>
      </w:r>
      <w:r w:rsidRPr="007C0B4E">
        <w:rPr>
          <w:rStyle w:val="FontStyle72"/>
          <w:sz w:val="28"/>
          <w:szCs w:val="28"/>
          <w:lang w:eastAsia="en-GB"/>
        </w:rPr>
        <w:t xml:space="preserve">ленового типа (рис. 2, кривые </w:t>
      </w:r>
      <w:r w:rsidRPr="007C0B4E">
        <w:rPr>
          <w:rStyle w:val="FontStyle70"/>
          <w:i w:val="0"/>
          <w:sz w:val="28"/>
          <w:szCs w:val="28"/>
          <w:lang w:eastAsia="en-GB"/>
        </w:rPr>
        <w:t xml:space="preserve">2, 3), </w:t>
      </w:r>
      <w:r w:rsidRPr="007C0B4E">
        <w:rPr>
          <w:rStyle w:val="FontStyle72"/>
          <w:sz w:val="28"/>
          <w:szCs w:val="28"/>
          <w:lang w:eastAsia="en-GB"/>
        </w:rPr>
        <w:t>как и для других классов полимеров [9], характерен привес, в данном случае небольшой, связанный с окислением карборанового ядра. В целом потери в весе полимеров тем меньше, чем выше содержание бора в исходном форполимере, т. е. для тех полимеров, где карборановое ядро содержится одновременно в нефункциональном и монофункциональном исходном мономере (табл. 1).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Для выяснения термической устойчивости структурированных при 400° полимеров в зависимости от с</w:t>
      </w:r>
      <w:r w:rsidR="00D32F9C" w:rsidRPr="007C0B4E">
        <w:rPr>
          <w:rStyle w:val="FontStyle72"/>
          <w:sz w:val="28"/>
          <w:szCs w:val="28"/>
        </w:rPr>
        <w:t>одержания в них карборансодержа</w:t>
      </w:r>
      <w:r w:rsidRPr="007C0B4E">
        <w:rPr>
          <w:rStyle w:val="FontStyle72"/>
          <w:sz w:val="28"/>
          <w:szCs w:val="28"/>
        </w:rPr>
        <w:t>щих фрагментов были синтезированы сополимеры на основе АФОК и 4,4'-диацетилдифенилоксида (ДАДФО) при их различных соотношениях и исследован их ТГА в атмосфере аргона.</w:t>
      </w:r>
    </w:p>
    <w:p w:rsidR="00147B17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>В табл. 2 представлены свойства таких сополимеров. Из данных таблицы видно, что карборансодержащий мономер легко вступает в сопо-ликонденсацию. Найденное содержание бора хорошо согласуется с рассчитанным. Можно наблюдать, как с увеличением доли АФОК уменьшается вязкость полимеров, что связано, как мы предполагаем, с обрывом цепи за счет макроциклизации в карборансодержащих сополимерах.</w:t>
      </w:r>
    </w:p>
    <w:p w:rsidR="007C0B4E" w:rsidRPr="007C0B4E" w:rsidRDefault="007C0B4E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</w:p>
    <w:p w:rsidR="00147B17" w:rsidRPr="007C0B4E" w:rsidRDefault="002A630E" w:rsidP="007C0B4E">
      <w:pPr>
        <w:tabs>
          <w:tab w:val="left" w:pos="385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7" type="#_x0000_t75" style="width:369pt;height:143.25pt">
            <v:imagedata r:id="rId7" o:title=""/>
          </v:shape>
        </w:pict>
      </w:r>
    </w:p>
    <w:p w:rsidR="00147B17" w:rsidRPr="007C0B4E" w:rsidRDefault="00147B17" w:rsidP="007C0B4E">
      <w:pPr>
        <w:spacing w:line="360" w:lineRule="auto"/>
        <w:ind w:firstLine="709"/>
        <w:jc w:val="both"/>
        <w:rPr>
          <w:sz w:val="28"/>
        </w:rPr>
      </w:pPr>
    </w:p>
    <w:p w:rsidR="00147B17" w:rsidRPr="007C0B4E" w:rsidRDefault="002A630E" w:rsidP="007C0B4E">
      <w:pPr>
        <w:tabs>
          <w:tab w:val="left" w:pos="390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8" type="#_x0000_t75" style="width:381.75pt;height:145.5pt">
            <v:imagedata r:id="rId8" o:title=""/>
          </v:shape>
        </w:pict>
      </w:r>
    </w:p>
    <w:p w:rsidR="00147B17" w:rsidRPr="007C0B4E" w:rsidRDefault="00147B17" w:rsidP="007C0B4E">
      <w:pPr>
        <w:spacing w:line="360" w:lineRule="auto"/>
        <w:ind w:firstLine="709"/>
        <w:jc w:val="both"/>
        <w:rPr>
          <w:sz w:val="28"/>
        </w:rPr>
      </w:pPr>
    </w:p>
    <w:p w:rsidR="00147B17" w:rsidRPr="007C0B4E" w:rsidRDefault="00147B17" w:rsidP="007C0B4E">
      <w:pPr>
        <w:pStyle w:val="Style56"/>
        <w:widowControl/>
        <w:spacing w:line="360" w:lineRule="auto"/>
        <w:ind w:firstLine="709"/>
        <w:jc w:val="both"/>
        <w:rPr>
          <w:rStyle w:val="FontStyle66"/>
          <w:sz w:val="28"/>
          <w:szCs w:val="24"/>
        </w:rPr>
      </w:pPr>
      <w:r w:rsidRPr="007C0B4E">
        <w:rPr>
          <w:rStyle w:val="FontStyle66"/>
          <w:sz w:val="28"/>
          <w:szCs w:val="24"/>
        </w:rPr>
        <w:t>Рис. 3. Интегральные кривые динамического ТГА в атмосфере аргона и дифференциальные кривые газовыделения сополимера</w:t>
      </w:r>
      <w:r w:rsidR="007C0B4E">
        <w:rPr>
          <w:rStyle w:val="FontStyle66"/>
          <w:sz w:val="28"/>
          <w:szCs w:val="24"/>
        </w:rPr>
        <w:t xml:space="preserve"> </w:t>
      </w:r>
      <w:r w:rsidRPr="007C0B4E">
        <w:rPr>
          <w:rStyle w:val="FontStyle66"/>
          <w:sz w:val="28"/>
          <w:szCs w:val="24"/>
        </w:rPr>
        <w:t>АФОК</w:t>
      </w:r>
      <w:r w:rsidR="007C0B4E">
        <w:rPr>
          <w:rStyle w:val="FontStyle66"/>
          <w:sz w:val="28"/>
          <w:szCs w:val="24"/>
        </w:rPr>
        <w:t xml:space="preserve"> </w:t>
      </w:r>
      <w:r w:rsidRPr="007C0B4E">
        <w:rPr>
          <w:rStyle w:val="FontStyle66"/>
          <w:sz w:val="28"/>
          <w:szCs w:val="24"/>
        </w:rPr>
        <w:t>75% - ДАДФО</w:t>
      </w:r>
      <w:r w:rsidR="007C0B4E">
        <w:rPr>
          <w:rStyle w:val="FontStyle66"/>
          <w:sz w:val="28"/>
          <w:szCs w:val="24"/>
        </w:rPr>
        <w:t xml:space="preserve"> </w:t>
      </w:r>
      <w:r w:rsidRPr="007C0B4E">
        <w:rPr>
          <w:rStyle w:val="FontStyle66"/>
          <w:sz w:val="28"/>
          <w:szCs w:val="24"/>
        </w:rPr>
        <w:t>25%</w:t>
      </w:r>
      <w:r w:rsidR="007C0B4E">
        <w:rPr>
          <w:rStyle w:val="FontStyle66"/>
          <w:sz w:val="28"/>
          <w:szCs w:val="24"/>
        </w:rPr>
        <w:t xml:space="preserve"> </w:t>
      </w:r>
      <w:r w:rsidRPr="007C0B4E">
        <w:rPr>
          <w:rStyle w:val="FontStyle66"/>
          <w:sz w:val="28"/>
          <w:szCs w:val="24"/>
        </w:rPr>
        <w:t>(а)</w:t>
      </w:r>
      <w:r w:rsidR="007C0B4E">
        <w:rPr>
          <w:rStyle w:val="FontStyle66"/>
          <w:sz w:val="28"/>
          <w:szCs w:val="24"/>
        </w:rPr>
        <w:t xml:space="preserve"> </w:t>
      </w:r>
      <w:r w:rsidRPr="007C0B4E">
        <w:rPr>
          <w:rStyle w:val="FontStyle69"/>
          <w:b w:val="0"/>
          <w:sz w:val="28"/>
          <w:szCs w:val="24"/>
        </w:rPr>
        <w:t xml:space="preserve">и </w:t>
      </w:r>
      <w:r w:rsidRPr="007C0B4E">
        <w:rPr>
          <w:rStyle w:val="FontStyle66"/>
          <w:sz w:val="28"/>
          <w:szCs w:val="24"/>
        </w:rPr>
        <w:t xml:space="preserve">«Ацефена-1» </w:t>
      </w:r>
      <w:r w:rsidRPr="007C0B4E">
        <w:rPr>
          <w:rStyle w:val="FontStyle81"/>
          <w:b w:val="0"/>
          <w:sz w:val="28"/>
          <w:szCs w:val="24"/>
        </w:rPr>
        <w:t xml:space="preserve">(в).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1а, 1в - </w:t>
      </w:r>
      <w:r w:rsidRPr="007C0B4E">
        <w:rPr>
          <w:rStyle w:val="FontStyle66"/>
          <w:sz w:val="28"/>
          <w:szCs w:val="24"/>
        </w:rPr>
        <w:t>Н</w:t>
      </w:r>
      <w:r w:rsidRPr="007C0B4E">
        <w:rPr>
          <w:rStyle w:val="FontStyle66"/>
          <w:sz w:val="28"/>
          <w:szCs w:val="24"/>
          <w:vertAlign w:val="subscript"/>
        </w:rPr>
        <w:t>2</w:t>
      </w:r>
      <w:r w:rsidRPr="007C0B4E">
        <w:rPr>
          <w:rStyle w:val="FontStyle66"/>
          <w:sz w:val="28"/>
          <w:szCs w:val="24"/>
        </w:rPr>
        <w:t xml:space="preserve">;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2а, 2в - </w:t>
      </w:r>
      <w:r w:rsidRPr="007C0B4E">
        <w:rPr>
          <w:rStyle w:val="FontStyle66"/>
          <w:sz w:val="28"/>
          <w:szCs w:val="24"/>
        </w:rPr>
        <w:t>СН</w:t>
      </w:r>
      <w:r w:rsidRPr="007C0B4E">
        <w:rPr>
          <w:rStyle w:val="FontStyle66"/>
          <w:sz w:val="28"/>
          <w:szCs w:val="24"/>
          <w:vertAlign w:val="subscript"/>
        </w:rPr>
        <w:t>4</w:t>
      </w:r>
      <w:r w:rsidRPr="007C0B4E">
        <w:rPr>
          <w:rStyle w:val="FontStyle66"/>
          <w:sz w:val="28"/>
          <w:szCs w:val="24"/>
        </w:rPr>
        <w:t xml:space="preserve">;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За, Зв - </w:t>
      </w:r>
      <w:r w:rsidRPr="007C0B4E">
        <w:rPr>
          <w:rStyle w:val="FontStyle66"/>
          <w:sz w:val="28"/>
          <w:szCs w:val="24"/>
        </w:rPr>
        <w:t>СО</w:t>
      </w:r>
    </w:p>
    <w:p w:rsidR="00147B17" w:rsidRPr="007C0B4E" w:rsidRDefault="00147B17" w:rsidP="007C0B4E">
      <w:pPr>
        <w:pStyle w:val="Style56"/>
        <w:widowControl/>
        <w:spacing w:line="360" w:lineRule="auto"/>
        <w:ind w:firstLine="709"/>
        <w:jc w:val="both"/>
        <w:rPr>
          <w:rStyle w:val="FontStyle66"/>
          <w:sz w:val="28"/>
          <w:szCs w:val="24"/>
          <w:vertAlign w:val="subscript"/>
        </w:rPr>
      </w:pPr>
      <w:r w:rsidRPr="007C0B4E">
        <w:rPr>
          <w:rStyle w:val="FontStyle66"/>
          <w:sz w:val="28"/>
          <w:szCs w:val="24"/>
        </w:rPr>
        <w:t xml:space="preserve">Рис. 4. Зависимость количества выделяющихся газообразных продуктов при нагревании полимеров до 900° в инертной атмосфере от содержания бора в исходном фор-сополимере.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1 — </w:t>
      </w:r>
      <w:r w:rsidRPr="007C0B4E">
        <w:rPr>
          <w:rStyle w:val="FontStyle66"/>
          <w:sz w:val="28"/>
          <w:szCs w:val="24"/>
        </w:rPr>
        <w:t>Н</w:t>
      </w:r>
      <w:r w:rsidRPr="007C0B4E">
        <w:rPr>
          <w:rStyle w:val="FontStyle66"/>
          <w:sz w:val="28"/>
          <w:szCs w:val="24"/>
          <w:vertAlign w:val="subscript"/>
        </w:rPr>
        <w:t>2</w:t>
      </w:r>
      <w:r w:rsidRPr="007C0B4E">
        <w:rPr>
          <w:rStyle w:val="FontStyle66"/>
          <w:sz w:val="28"/>
          <w:szCs w:val="24"/>
        </w:rPr>
        <w:t xml:space="preserve">,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2 </w:t>
      </w:r>
      <w:r w:rsidRPr="007C0B4E">
        <w:rPr>
          <w:rStyle w:val="FontStyle66"/>
          <w:sz w:val="28"/>
          <w:szCs w:val="24"/>
        </w:rPr>
        <w:t xml:space="preserve">— СО, </w:t>
      </w:r>
      <w:r w:rsidRPr="007C0B4E">
        <w:rPr>
          <w:rStyle w:val="FontStyle93"/>
          <w:i w:val="0"/>
          <w:spacing w:val="0"/>
          <w:sz w:val="28"/>
          <w:szCs w:val="24"/>
        </w:rPr>
        <w:t xml:space="preserve">3 — </w:t>
      </w:r>
      <w:r w:rsidRPr="007C0B4E">
        <w:rPr>
          <w:rStyle w:val="FontStyle66"/>
          <w:sz w:val="28"/>
          <w:szCs w:val="24"/>
        </w:rPr>
        <w:t>СН</w:t>
      </w:r>
      <w:r w:rsidRPr="007C0B4E">
        <w:rPr>
          <w:rStyle w:val="FontStyle66"/>
          <w:sz w:val="28"/>
          <w:szCs w:val="24"/>
          <w:vertAlign w:val="subscript"/>
        </w:rPr>
        <w:t>4</w:t>
      </w:r>
    </w:p>
    <w:p w:rsidR="00147B17" w:rsidRPr="007C0B4E" w:rsidRDefault="00147B17" w:rsidP="007C0B4E">
      <w:pPr>
        <w:pStyle w:val="Style3"/>
        <w:widowControl/>
        <w:spacing w:line="360" w:lineRule="auto"/>
        <w:ind w:firstLine="709"/>
        <w:rPr>
          <w:rStyle w:val="FontStyle72"/>
          <w:sz w:val="28"/>
          <w:szCs w:val="28"/>
        </w:rPr>
      </w:pPr>
      <w:r w:rsidRPr="007C0B4E">
        <w:rPr>
          <w:rStyle w:val="FontStyle72"/>
          <w:sz w:val="28"/>
          <w:szCs w:val="28"/>
        </w:rPr>
        <w:t xml:space="preserve">На рис. 3 представлены данные ТГА в атмосфере аргона и интегральные кривые газовыделения, относящиеся к полимерам 1 и 4 (табл. 2). Карборансодержащий полимер (рис. 3, кривая 1а) характеризуется тем, что водород начинает выделяться при 450°, а его интенсивное выделение, которое связано с протеканием различных процессов в ароматических звеньях полимерных цепей, начинается при 500—550°. В то же время выделение водорода в полимерах без карборановых ядер (рис. 3, кривая 1е) начинается при 500°, и интенсивное его выделение при 550— 600°. Замедление процесса деструкции (рис. 3, кривая </w:t>
      </w:r>
      <w:r w:rsidRPr="007C0B4E">
        <w:rPr>
          <w:rStyle w:val="FontStyle71"/>
          <w:b w:val="0"/>
          <w:i w:val="0"/>
          <w:spacing w:val="0"/>
          <w:sz w:val="28"/>
          <w:szCs w:val="28"/>
        </w:rPr>
        <w:t xml:space="preserve">в) </w:t>
      </w:r>
      <w:r w:rsidRPr="007C0B4E">
        <w:rPr>
          <w:rStyle w:val="FontStyle72"/>
          <w:sz w:val="28"/>
          <w:szCs w:val="28"/>
        </w:rPr>
        <w:t>наблюдается только при 600°, к моменту начала интенсивного выделения водорода. В целом количество выделяющегося водорода в карборансодержащих полимерах выше, чем в полимере без карборановых ядер и возрастает пропорционально увеличению их количества в исходном форполимере (рис. 4). Пропорционально увеличивается и коксовый остаток карборансодержащих полимеров (рис. 3). Таким образом, скорость деструкции цепей в карборансодержащих полимерах уменьшается и тем заметнее, чем больше в них карборановых групп.</w:t>
      </w:r>
    </w:p>
    <w:p w:rsidR="00147B17" w:rsidRPr="007C0B4E" w:rsidRDefault="00147B17" w:rsidP="007C0B4E">
      <w:pPr>
        <w:pStyle w:val="Style10"/>
        <w:widowControl/>
        <w:tabs>
          <w:tab w:val="left" w:pos="7042"/>
        </w:tabs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66"/>
          <w:sz w:val="28"/>
          <w:szCs w:val="28"/>
        </w:rPr>
        <w:t xml:space="preserve">4-Иоддифенилоксид получали по методике, аналогичной [10]. К смеси 74,2 г (0,18 моля) мелко растертого иода в 200 мл (4 моля) ледяной уксусной кислоты прибавляли 100 г (0,58 моля) дифенилоксида. К смеси при интенсивном перемешивании добавляли в течение 3 ч смесь 7,5 мл (0,138 моля) </w:t>
      </w:r>
      <w:r w:rsidRPr="007C0B4E">
        <w:rPr>
          <w:rStyle w:val="FontStyle66"/>
          <w:sz w:val="28"/>
          <w:szCs w:val="28"/>
          <w:lang w:val="en-GB"/>
        </w:rPr>
        <w:t>H</w:t>
      </w:r>
      <w:r w:rsidRPr="007C0B4E">
        <w:rPr>
          <w:rStyle w:val="FontStyle66"/>
          <w:sz w:val="28"/>
          <w:szCs w:val="28"/>
          <w:vertAlign w:val="subscript"/>
        </w:rPr>
        <w:t>2</w:t>
      </w:r>
      <w:r w:rsidRPr="007C0B4E">
        <w:rPr>
          <w:rStyle w:val="FontStyle66"/>
          <w:sz w:val="28"/>
          <w:szCs w:val="28"/>
          <w:lang w:val="en-GB"/>
        </w:rPr>
        <w:t>S</w:t>
      </w:r>
      <w:r w:rsidRPr="007C0B4E">
        <w:rPr>
          <w:rStyle w:val="FontStyle66"/>
          <w:sz w:val="28"/>
          <w:szCs w:val="28"/>
        </w:rPr>
        <w:t>0</w:t>
      </w:r>
      <w:r w:rsidRPr="007C0B4E">
        <w:rPr>
          <w:rStyle w:val="FontStyle66"/>
          <w:sz w:val="28"/>
          <w:szCs w:val="28"/>
          <w:vertAlign w:val="subscript"/>
        </w:rPr>
        <w:t>4</w:t>
      </w:r>
      <w:r w:rsidRPr="007C0B4E">
        <w:rPr>
          <w:rStyle w:val="FontStyle66"/>
          <w:sz w:val="28"/>
          <w:szCs w:val="28"/>
        </w:rPr>
        <w:t xml:space="preserve"> и И мл (0,244 моля) </w:t>
      </w:r>
      <w:r w:rsidRPr="007C0B4E">
        <w:rPr>
          <w:rStyle w:val="FontStyle66"/>
          <w:sz w:val="28"/>
          <w:szCs w:val="28"/>
          <w:lang w:val="en-GB"/>
        </w:rPr>
        <w:t>HN</w:t>
      </w:r>
      <w:r w:rsidRPr="007C0B4E">
        <w:rPr>
          <w:rStyle w:val="FontStyle66"/>
          <w:sz w:val="28"/>
          <w:szCs w:val="28"/>
        </w:rPr>
        <w:t>0</w:t>
      </w:r>
      <w:r w:rsidRPr="007C0B4E">
        <w:rPr>
          <w:rStyle w:val="FontStyle66"/>
          <w:sz w:val="28"/>
          <w:szCs w:val="28"/>
          <w:vertAlign w:val="subscript"/>
        </w:rPr>
        <w:t>3</w:t>
      </w:r>
      <w:r w:rsidRPr="007C0B4E">
        <w:rPr>
          <w:rStyle w:val="FontStyle66"/>
          <w:sz w:val="28"/>
          <w:szCs w:val="28"/>
        </w:rPr>
        <w:t xml:space="preserve">. Реакционную массу выливали в ледяную воду, разбавляли хлороформом (50 мл), промывали водой до нейтральной реакции 10%-ным раствором </w:t>
      </w:r>
      <w:r w:rsidRPr="007C0B4E">
        <w:rPr>
          <w:rStyle w:val="FontStyle66"/>
          <w:sz w:val="28"/>
          <w:szCs w:val="28"/>
          <w:lang w:val="en-GB"/>
        </w:rPr>
        <w:t>Na</w:t>
      </w:r>
      <w:r w:rsidRPr="007C0B4E">
        <w:rPr>
          <w:rStyle w:val="FontStyle66"/>
          <w:sz w:val="28"/>
          <w:szCs w:val="28"/>
          <w:vertAlign w:val="subscript"/>
        </w:rPr>
        <w:t>2</w:t>
      </w:r>
      <w:r w:rsidRPr="007C0B4E">
        <w:rPr>
          <w:rStyle w:val="FontStyle66"/>
          <w:sz w:val="28"/>
          <w:szCs w:val="28"/>
          <w:lang w:val="en-GB"/>
        </w:rPr>
        <w:t>S</w:t>
      </w:r>
      <w:r w:rsidRPr="007C0B4E">
        <w:rPr>
          <w:rStyle w:val="FontStyle66"/>
          <w:sz w:val="28"/>
          <w:szCs w:val="28"/>
        </w:rPr>
        <w:t>0</w:t>
      </w:r>
      <w:r w:rsidRPr="007C0B4E">
        <w:rPr>
          <w:rStyle w:val="FontStyle66"/>
          <w:sz w:val="28"/>
          <w:szCs w:val="28"/>
          <w:vertAlign w:val="subscript"/>
        </w:rPr>
        <w:t>3</w:t>
      </w:r>
      <w:r w:rsidRPr="007C0B4E">
        <w:rPr>
          <w:rStyle w:val="FontStyle66"/>
          <w:sz w:val="28"/>
          <w:szCs w:val="28"/>
        </w:rPr>
        <w:t>, водой и сушили над СаС1</w:t>
      </w:r>
      <w:r w:rsidRPr="007C0B4E">
        <w:rPr>
          <w:rStyle w:val="FontStyle66"/>
          <w:sz w:val="28"/>
          <w:szCs w:val="28"/>
          <w:vertAlign w:val="subscript"/>
        </w:rPr>
        <w:t>2</w:t>
      </w:r>
      <w:r w:rsidRPr="007C0B4E">
        <w:rPr>
          <w:rStyle w:val="FontStyle66"/>
          <w:sz w:val="28"/>
          <w:szCs w:val="28"/>
        </w:rPr>
        <w:t>. Затем отгоняли хлороформ и полученный иоддифенилоксид перегоняли в вакууме (1 мм рт. ст.) при 140—150°. Перекристаллизовывали из спирта. Выход 91%. Гп</w:t>
      </w:r>
      <w:r w:rsidRPr="007C0B4E">
        <w:rPr>
          <w:rStyle w:val="FontStyle66"/>
          <w:sz w:val="28"/>
          <w:szCs w:val="28"/>
          <w:vertAlign w:val="subscript"/>
        </w:rPr>
        <w:t>Л</w:t>
      </w:r>
      <w:r w:rsidRPr="007C0B4E">
        <w:rPr>
          <w:rStyle w:val="FontStyle66"/>
          <w:sz w:val="28"/>
          <w:szCs w:val="28"/>
        </w:rPr>
        <w:t>=42° (по лит. данным [11] 48°) Найдено, %: С 48,7; Н 3,0. Вычислено, %: С 48,7; Н 3,1.</w:t>
      </w:r>
    </w:p>
    <w:p w:rsidR="00147B17" w:rsidRPr="007C0B4E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66"/>
          <w:sz w:val="28"/>
          <w:szCs w:val="28"/>
        </w:rPr>
        <w:t xml:space="preserve">Дифенокситолан синтезировали по методу [12]. К смеси 91 г 4-иоддифенилокси-да, 3,145 г трифенилфосфина, 1,055 г </w:t>
      </w:r>
      <w:r w:rsidRPr="007C0B4E">
        <w:rPr>
          <w:rStyle w:val="FontStyle66"/>
          <w:sz w:val="28"/>
          <w:szCs w:val="28"/>
          <w:lang w:val="en-GB"/>
        </w:rPr>
        <w:t>PdCl</w:t>
      </w:r>
      <w:r w:rsidRPr="007C0B4E">
        <w:rPr>
          <w:rStyle w:val="FontStyle66"/>
          <w:sz w:val="28"/>
          <w:szCs w:val="28"/>
          <w:vertAlign w:val="subscript"/>
        </w:rPr>
        <w:t>2</w:t>
      </w:r>
      <w:r w:rsidRPr="007C0B4E">
        <w:rPr>
          <w:rStyle w:val="FontStyle66"/>
          <w:sz w:val="28"/>
          <w:szCs w:val="28"/>
        </w:rPr>
        <w:t xml:space="preserve"> в 750 мл диэтиламина добавляли 0,575 г одноиодистой меди и в атмосфере аргона при интенсивном перемешивании пропускали ацетилен в течение 8 ч, после чего оставляли смесь на ночь. Выпавшие кристаллы отфильтров</w:t>
      </w:r>
      <w:r w:rsidR="00D32F9C" w:rsidRPr="007C0B4E">
        <w:rPr>
          <w:rStyle w:val="FontStyle66"/>
          <w:sz w:val="28"/>
          <w:szCs w:val="28"/>
        </w:rPr>
        <w:t>ывали и перекристаллизовывали из</w:t>
      </w:r>
      <w:r w:rsidRPr="007C0B4E">
        <w:rPr>
          <w:rStyle w:val="FontStyle66"/>
          <w:sz w:val="28"/>
          <w:szCs w:val="28"/>
        </w:rPr>
        <w:t xml:space="preserve"> бензола. Получали 35 г (84%) дифенокситолана. Г</w:t>
      </w:r>
      <w:r w:rsidRPr="007C0B4E">
        <w:rPr>
          <w:rStyle w:val="FontStyle66"/>
          <w:sz w:val="28"/>
          <w:szCs w:val="28"/>
          <w:vertAlign w:val="subscript"/>
        </w:rPr>
        <w:t>дл</w:t>
      </w:r>
      <w:r w:rsidRPr="007C0B4E">
        <w:rPr>
          <w:rStyle w:val="FontStyle66"/>
          <w:sz w:val="28"/>
          <w:szCs w:val="28"/>
        </w:rPr>
        <w:t>= 170-171°. Найдено, %: С 86,5; Н 4,6; Вычислено, %: С 86,2; Н 5,0.</w:t>
      </w:r>
    </w:p>
    <w:p w:rsidR="00147B17" w:rsidRPr="007C0B4E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66"/>
          <w:sz w:val="28"/>
          <w:szCs w:val="28"/>
        </w:rPr>
        <w:t>£кс-(феноксифенил)-о-карборан получали обработкой дифенокситолана декарбо-раном в присутствии диметпланилина [13]. Продукт хроматографировали на колонке с А1</w:t>
      </w:r>
      <w:r w:rsidRPr="007C0B4E">
        <w:rPr>
          <w:rStyle w:val="FontStyle66"/>
          <w:sz w:val="28"/>
          <w:szCs w:val="28"/>
          <w:vertAlign w:val="subscript"/>
        </w:rPr>
        <w:t>2</w:t>
      </w:r>
      <w:r w:rsidRPr="007C0B4E">
        <w:rPr>
          <w:rStyle w:val="FontStyle66"/>
          <w:sz w:val="28"/>
          <w:szCs w:val="28"/>
        </w:rPr>
        <w:t>0</w:t>
      </w:r>
      <w:r w:rsidRPr="007C0B4E">
        <w:rPr>
          <w:rStyle w:val="FontStyle66"/>
          <w:sz w:val="28"/>
          <w:szCs w:val="28"/>
          <w:vertAlign w:val="subscript"/>
        </w:rPr>
        <w:t>3</w:t>
      </w:r>
      <w:r w:rsidRPr="007C0B4E">
        <w:rPr>
          <w:rStyle w:val="FontStyle66"/>
          <w:sz w:val="28"/>
          <w:szCs w:val="28"/>
        </w:rPr>
        <w:t xml:space="preserve"> (элюэнт — бензол : петролейный эфир=1:3), а затем перекристаллизовывали из спирта. Выход 80%. Г</w:t>
      </w:r>
      <w:r w:rsidRPr="007C0B4E">
        <w:rPr>
          <w:rStyle w:val="FontStyle66"/>
          <w:sz w:val="28"/>
          <w:szCs w:val="28"/>
          <w:vertAlign w:val="subscript"/>
        </w:rPr>
        <w:t>пп</w:t>
      </w:r>
      <w:r w:rsidRPr="007C0B4E">
        <w:rPr>
          <w:rStyle w:val="FontStyle66"/>
          <w:sz w:val="28"/>
          <w:szCs w:val="28"/>
        </w:rPr>
        <w:t>=120-122° по лит. данным [3] 120-122°).</w:t>
      </w:r>
    </w:p>
    <w:p w:rsidR="00147B17" w:rsidRPr="007C0B4E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95"/>
          <w:i w:val="0"/>
          <w:spacing w:val="0"/>
          <w:sz w:val="28"/>
          <w:szCs w:val="28"/>
        </w:rPr>
        <w:t>Бис-</w:t>
      </w:r>
      <w:r w:rsidRPr="007C0B4E">
        <w:rPr>
          <w:rStyle w:val="FontStyle66"/>
          <w:sz w:val="28"/>
          <w:szCs w:val="28"/>
        </w:rPr>
        <w:t>(4</w:t>
      </w:r>
      <w:r w:rsidR="006578F9" w:rsidRPr="007C0B4E">
        <w:rPr>
          <w:rStyle w:val="FontStyle66"/>
          <w:sz w:val="28"/>
          <w:szCs w:val="28"/>
        </w:rPr>
        <w:t xml:space="preserve">-ацетилфеноксифенил)-о-карборан </w:t>
      </w:r>
      <w:r w:rsidRPr="007C0B4E">
        <w:rPr>
          <w:rStyle w:val="FontStyle66"/>
          <w:sz w:val="28"/>
          <w:szCs w:val="28"/>
        </w:rPr>
        <w:t xml:space="preserve">синтезировали ацетилированием </w:t>
      </w:r>
      <w:r w:rsidRPr="007C0B4E">
        <w:rPr>
          <w:rStyle w:val="FontStyle95"/>
          <w:i w:val="0"/>
          <w:spacing w:val="0"/>
          <w:sz w:val="28"/>
          <w:szCs w:val="28"/>
        </w:rPr>
        <w:t>бис-</w:t>
      </w:r>
      <w:r w:rsidRPr="007C0B4E">
        <w:rPr>
          <w:rStyle w:val="FontStyle66"/>
          <w:sz w:val="28"/>
          <w:szCs w:val="28"/>
        </w:rPr>
        <w:t>(феноксифенил)-о-карборана в присутствии А1С1</w:t>
      </w:r>
      <w:r w:rsidRPr="007C0B4E">
        <w:rPr>
          <w:rStyle w:val="FontStyle66"/>
          <w:sz w:val="28"/>
          <w:szCs w:val="28"/>
          <w:vertAlign w:val="subscript"/>
        </w:rPr>
        <w:t>3</w:t>
      </w:r>
      <w:r w:rsidRPr="007C0B4E">
        <w:rPr>
          <w:rStyle w:val="FontStyle66"/>
          <w:sz w:val="28"/>
          <w:szCs w:val="28"/>
        </w:rPr>
        <w:t xml:space="preserve"> хлористым ацетилом в растворе нитрометана согласно методике [2]. Г</w:t>
      </w:r>
      <w:r w:rsidRPr="007C0B4E">
        <w:rPr>
          <w:rStyle w:val="FontStyle66"/>
          <w:sz w:val="28"/>
          <w:szCs w:val="28"/>
          <w:vertAlign w:val="subscript"/>
        </w:rPr>
        <w:t>П</w:t>
      </w:r>
      <w:r w:rsidRPr="007C0B4E">
        <w:rPr>
          <w:rStyle w:val="FontStyle66"/>
          <w:sz w:val="28"/>
          <w:szCs w:val="28"/>
        </w:rPr>
        <w:t>л=183—184°. Найдено,.%: С 63,8; Н 5,8; В 18,0. Вычислено, %: С 63,8; Н 5,7; В 19,1.</w:t>
      </w:r>
    </w:p>
    <w:p w:rsidR="00147B17" w:rsidRPr="007C0B4E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66"/>
          <w:sz w:val="28"/>
          <w:szCs w:val="28"/>
        </w:rPr>
        <w:t>Этилкеталь бис-(4-ацетилфеноксифенил)-о-карборана получали в присутствии триэтилортоформиата и НС1 по методике [14]. Растворители и образующиеся побочные продукты отгоняли в вакууме и продукт использовали в дальнейших синтезах без дополнительной очистки; п</w:t>
      </w:r>
      <w:r w:rsidRPr="007C0B4E">
        <w:rPr>
          <w:rStyle w:val="FontStyle66"/>
          <w:sz w:val="28"/>
          <w:szCs w:val="28"/>
          <w:vertAlign w:val="subscript"/>
        </w:rPr>
        <w:t>в</w:t>
      </w:r>
      <w:r w:rsidRPr="007C0B4E">
        <w:rPr>
          <w:rStyle w:val="FontStyle66"/>
          <w:sz w:val="28"/>
          <w:szCs w:val="28"/>
          <w:vertAlign w:val="superscript"/>
        </w:rPr>
        <w:t>25</w:t>
      </w:r>
      <w:r w:rsidRPr="007C0B4E">
        <w:rPr>
          <w:rStyle w:val="FontStyle66"/>
          <w:sz w:val="28"/>
          <w:szCs w:val="28"/>
        </w:rPr>
        <w:t xml:space="preserve"> 1,5632. Найдено, %: С 63,9; Н 7,7; В 14,5. Вычислено, %: С 64,0; Н 7,3; В 15,2.</w:t>
      </w:r>
    </w:p>
    <w:p w:rsidR="00147B17" w:rsidRPr="007C0B4E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  <w:lang w:eastAsia="en-GB"/>
        </w:rPr>
      </w:pPr>
      <w:r w:rsidRPr="007C0B4E">
        <w:rPr>
          <w:rStyle w:val="FontStyle66"/>
          <w:sz w:val="28"/>
          <w:szCs w:val="28"/>
          <w:lang w:eastAsia="en-GB"/>
        </w:rPr>
        <w:t>4'-Ацетил[</w:t>
      </w:r>
      <w:r w:rsidRPr="007C0B4E">
        <w:rPr>
          <w:rStyle w:val="FontStyle95"/>
          <w:i w:val="0"/>
          <w:spacing w:val="0"/>
          <w:sz w:val="28"/>
          <w:szCs w:val="28"/>
          <w:lang w:eastAsia="en-GB"/>
        </w:rPr>
        <w:t>бис-</w:t>
      </w:r>
      <w:r w:rsidRPr="007C0B4E">
        <w:rPr>
          <w:rStyle w:val="FontStyle66"/>
          <w:sz w:val="28"/>
          <w:szCs w:val="28"/>
          <w:lang w:eastAsia="en-GB"/>
        </w:rPr>
        <w:t>(4-феноксифенил)-о-карборан] (I) синтезировали аналогично АФ</w:t>
      </w:r>
      <w:r w:rsidR="00D32F9C" w:rsidRPr="007C0B4E">
        <w:rPr>
          <w:rStyle w:val="FontStyle66"/>
          <w:sz w:val="28"/>
          <w:szCs w:val="28"/>
          <w:lang w:eastAsia="en-GB"/>
        </w:rPr>
        <w:t>ОК, но используя 1,1 моль ацетили</w:t>
      </w:r>
      <w:r w:rsidRPr="007C0B4E">
        <w:rPr>
          <w:rStyle w:val="FontStyle66"/>
          <w:sz w:val="28"/>
          <w:szCs w:val="28"/>
          <w:lang w:eastAsia="en-GB"/>
        </w:rPr>
        <w:t>рую</w:t>
      </w:r>
      <w:r w:rsidR="00D32F9C" w:rsidRPr="007C0B4E">
        <w:rPr>
          <w:rStyle w:val="FontStyle66"/>
          <w:sz w:val="28"/>
          <w:szCs w:val="28"/>
          <w:lang w:eastAsia="en-GB"/>
        </w:rPr>
        <w:t>щей смеси на 1 моль исходного би</w:t>
      </w:r>
      <w:r w:rsidRPr="007C0B4E">
        <w:rPr>
          <w:rStyle w:val="FontStyle66"/>
          <w:sz w:val="28"/>
          <w:szCs w:val="28"/>
          <w:lang w:eastAsia="en-GB"/>
        </w:rPr>
        <w:t xml:space="preserve">с-(фе-ноксифенил)-о-карборана. Выход —7%; </w:t>
      </w:r>
      <w:r w:rsidRPr="007C0B4E">
        <w:rPr>
          <w:rStyle w:val="FontStyle95"/>
          <w:i w:val="0"/>
          <w:spacing w:val="0"/>
          <w:sz w:val="28"/>
          <w:szCs w:val="28"/>
          <w:lang w:eastAsia="en-GB"/>
        </w:rPr>
        <w:t>Т</w:t>
      </w:r>
      <w:r w:rsidRPr="007C0B4E">
        <w:rPr>
          <w:rStyle w:val="FontStyle95"/>
          <w:i w:val="0"/>
          <w:spacing w:val="0"/>
          <w:sz w:val="28"/>
          <w:szCs w:val="28"/>
          <w:vertAlign w:val="subscript"/>
          <w:lang w:eastAsia="en-GB"/>
        </w:rPr>
        <w:t>ил</w:t>
      </w:r>
      <w:r w:rsidRPr="007C0B4E">
        <w:rPr>
          <w:rStyle w:val="FontStyle95"/>
          <w:i w:val="0"/>
          <w:spacing w:val="0"/>
          <w:sz w:val="28"/>
          <w:szCs w:val="28"/>
          <w:lang w:eastAsia="en-GB"/>
        </w:rPr>
        <w:t xml:space="preserve">= </w:t>
      </w:r>
      <w:r w:rsidRPr="007C0B4E">
        <w:rPr>
          <w:rStyle w:val="FontStyle66"/>
          <w:sz w:val="28"/>
          <w:szCs w:val="28"/>
          <w:lang w:eastAsia="en-GB"/>
        </w:rPr>
        <w:t>108—109°. Найдено, %: С 64,9; Н 6,0; В 20,2. Вычислено, %: С 64,4; Н 5,8; В 20,7.</w:t>
      </w:r>
    </w:p>
    <w:p w:rsidR="00147B17" w:rsidRPr="007C0B4E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66"/>
          <w:sz w:val="28"/>
          <w:szCs w:val="28"/>
        </w:rPr>
        <w:t>1,3,5-Три[бис-(феноксифенил)-о-карборан]илбенз</w:t>
      </w:r>
      <w:r w:rsidR="00D32F9C" w:rsidRPr="007C0B4E">
        <w:rPr>
          <w:rStyle w:val="FontStyle66"/>
          <w:sz w:val="28"/>
          <w:szCs w:val="28"/>
        </w:rPr>
        <w:t>ол (II) получали циклоконденсац</w:t>
      </w:r>
      <w:r w:rsidRPr="007C0B4E">
        <w:rPr>
          <w:rStyle w:val="FontStyle66"/>
          <w:sz w:val="28"/>
          <w:szCs w:val="28"/>
        </w:rPr>
        <w:t>ией соединения I в присутствии триэтилортоформиата при пропускании сухого НС1 со скоростью 14 мл/мин. Время реакции 30 мин при загрузке соединения I 0,2 г и концентрации его в бензоле 1 моль/л. Продукт II</w:t>
      </w:r>
      <w:r w:rsidR="00D32F9C" w:rsidRPr="007C0B4E">
        <w:rPr>
          <w:rStyle w:val="FontStyle66"/>
          <w:sz w:val="28"/>
          <w:szCs w:val="28"/>
        </w:rPr>
        <w:t xml:space="preserve"> выделяли хроматографически (си</w:t>
      </w:r>
      <w:r w:rsidRPr="007C0B4E">
        <w:rPr>
          <w:rStyle w:val="FontStyle66"/>
          <w:sz w:val="28"/>
          <w:szCs w:val="28"/>
        </w:rPr>
        <w:t>ликагель, хлороформ). По ТСХ-Д/=0,9. Выход 40%, Г</w:t>
      </w:r>
      <w:r w:rsidRPr="007C0B4E">
        <w:rPr>
          <w:rStyle w:val="FontStyle66"/>
          <w:sz w:val="28"/>
          <w:szCs w:val="28"/>
          <w:vertAlign w:val="subscript"/>
        </w:rPr>
        <w:t>пл</w:t>
      </w:r>
      <w:r w:rsidRPr="007C0B4E">
        <w:rPr>
          <w:rStyle w:val="FontStyle66"/>
          <w:sz w:val="28"/>
          <w:szCs w:val="28"/>
        </w:rPr>
        <w:t>=136-140°. Найдено, %: В 20,4. Вычислено, %: В 21,4. Карборансодержащие моноацетиларилены синтезировали по известной методике [2].</w:t>
      </w:r>
    </w:p>
    <w:p w:rsidR="00147B17" w:rsidRPr="007C0B4E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66"/>
          <w:sz w:val="28"/>
          <w:szCs w:val="28"/>
        </w:rPr>
        <w:t xml:space="preserve">Ацетилфеноксифенил-о-карборан </w:t>
      </w:r>
      <w:r w:rsidRPr="007C0B4E">
        <w:rPr>
          <w:rStyle w:val="FontStyle68"/>
          <w:b w:val="0"/>
          <w:sz w:val="28"/>
          <w:szCs w:val="28"/>
        </w:rPr>
        <w:t>(</w:t>
      </w:r>
      <w:r w:rsidRPr="007C0B4E">
        <w:rPr>
          <w:rStyle w:val="FontStyle68"/>
          <w:b w:val="0"/>
          <w:sz w:val="28"/>
          <w:szCs w:val="28"/>
          <w:lang w:val="en-GB"/>
        </w:rPr>
        <w:t>r</w:t>
      </w:r>
      <w:r w:rsidRPr="007C0B4E">
        <w:rPr>
          <w:rStyle w:val="FontStyle66"/>
          <w:sz w:val="28"/>
          <w:szCs w:val="28"/>
          <w:vertAlign w:val="subscript"/>
          <w:lang w:val="en-GB"/>
        </w:rPr>
        <w:t>n</w:t>
      </w:r>
      <w:r w:rsidRPr="007C0B4E">
        <w:rPr>
          <w:rStyle w:val="FontStyle66"/>
          <w:sz w:val="28"/>
          <w:szCs w:val="28"/>
        </w:rPr>
        <w:t>„=142—143°). Найдено, %: В 30,3. Вычислено, %: В 30,5. Этилкеталь ацетилфеноксифенил-о-карборана 7</w:t>
      </w:r>
      <w:r w:rsidRPr="007C0B4E">
        <w:rPr>
          <w:rStyle w:val="FontStyle66"/>
          <w:sz w:val="28"/>
          <w:szCs w:val="28"/>
          <w:vertAlign w:val="superscript"/>
        </w:rPr>
        <w:t>,</w:t>
      </w:r>
      <w:r w:rsidRPr="007C0B4E">
        <w:rPr>
          <w:rStyle w:val="FontStyle66"/>
          <w:sz w:val="28"/>
          <w:szCs w:val="28"/>
          <w:vertAlign w:val="subscript"/>
        </w:rPr>
        <w:t>пл</w:t>
      </w:r>
      <w:r w:rsidRPr="007C0B4E">
        <w:rPr>
          <w:rStyle w:val="FontStyle66"/>
          <w:sz w:val="28"/>
          <w:szCs w:val="28"/>
        </w:rPr>
        <w:t>=105—107°. Найдено, %: В 26,7. Вычислено, %: В 25,2. Ацетилбензил-о-карборан 7</w:t>
      </w:r>
      <w:r w:rsidRPr="007C0B4E">
        <w:rPr>
          <w:rStyle w:val="FontStyle66"/>
          <w:sz w:val="28"/>
          <w:szCs w:val="28"/>
          <w:vertAlign w:val="subscript"/>
        </w:rPr>
        <w:t>ПЛ</w:t>
      </w:r>
      <w:r w:rsidRPr="007C0B4E">
        <w:rPr>
          <w:rStyle w:val="FontStyle66"/>
          <w:sz w:val="28"/>
          <w:szCs w:val="28"/>
        </w:rPr>
        <w:t>=70— 71° (по лит. данным [2] 70-71°).</w:t>
      </w:r>
    </w:p>
    <w:p w:rsidR="00147B17" w:rsidRDefault="00147B17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  <w:r w:rsidRPr="007C0B4E">
        <w:rPr>
          <w:rStyle w:val="FontStyle66"/>
          <w:sz w:val="28"/>
          <w:szCs w:val="28"/>
        </w:rPr>
        <w:t>Ацетилдифенилил-о-карборан — Г</w:t>
      </w:r>
      <w:r w:rsidRPr="007C0B4E">
        <w:rPr>
          <w:rStyle w:val="FontStyle66"/>
          <w:sz w:val="28"/>
          <w:szCs w:val="28"/>
          <w:vertAlign w:val="subscript"/>
        </w:rPr>
        <w:t>пл</w:t>
      </w:r>
      <w:r w:rsidRPr="007C0B4E">
        <w:rPr>
          <w:rStyle w:val="FontStyle66"/>
          <w:sz w:val="28"/>
          <w:szCs w:val="28"/>
        </w:rPr>
        <w:t>=187—188° (по лит. данным [2] 187—188°); 1-Фенил-2-апетилбензил-о-карборан — У</w:t>
      </w:r>
      <w:r w:rsidRPr="007C0B4E">
        <w:rPr>
          <w:rStyle w:val="FontStyle66"/>
          <w:sz w:val="28"/>
          <w:szCs w:val="28"/>
          <w:vertAlign w:val="subscript"/>
        </w:rPr>
        <w:t>пл</w:t>
      </w:r>
      <w:r w:rsidRPr="007C0B4E">
        <w:rPr>
          <w:rStyle w:val="FontStyle66"/>
          <w:sz w:val="28"/>
          <w:szCs w:val="28"/>
        </w:rPr>
        <w:t>=129-132° (по лит. данным [2] 113—115°. Термическую деструкцию изучали методом динамического термогравиметрического анализа на приборе «</w:t>
      </w:r>
      <w:r w:rsidRPr="007C0B4E">
        <w:rPr>
          <w:rStyle w:val="FontStyle66"/>
          <w:sz w:val="28"/>
          <w:szCs w:val="28"/>
          <w:lang w:val="en-GB"/>
        </w:rPr>
        <w:t>Setaram</w:t>
      </w:r>
      <w:r w:rsidRPr="007C0B4E">
        <w:rPr>
          <w:rStyle w:val="FontStyle66"/>
          <w:sz w:val="28"/>
          <w:szCs w:val="28"/>
        </w:rPr>
        <w:t>» при скорости подъема температуры 5 град/мин (навеска 20 мг). Одновременно проводили анализ газообразных продуктов (Нг, СН</w:t>
      </w:r>
      <w:r w:rsidRPr="007C0B4E">
        <w:rPr>
          <w:rStyle w:val="FontStyle66"/>
          <w:sz w:val="28"/>
          <w:szCs w:val="28"/>
          <w:vertAlign w:val="subscript"/>
        </w:rPr>
        <w:t>4</w:t>
      </w:r>
      <w:r w:rsidRPr="007C0B4E">
        <w:rPr>
          <w:rStyle w:val="FontStyle66"/>
          <w:sz w:val="28"/>
          <w:szCs w:val="28"/>
        </w:rPr>
        <w:t>, СО) аа хроматографе ЛХМ-8МД.</w:t>
      </w:r>
    </w:p>
    <w:p w:rsidR="001C3F55" w:rsidRPr="007C0B4E" w:rsidRDefault="001C3F55" w:rsidP="007C0B4E">
      <w:pPr>
        <w:pStyle w:val="Style10"/>
        <w:widowControl/>
        <w:spacing w:line="360" w:lineRule="auto"/>
        <w:ind w:firstLine="709"/>
        <w:rPr>
          <w:rStyle w:val="FontStyle66"/>
          <w:sz w:val="28"/>
          <w:szCs w:val="28"/>
        </w:rPr>
      </w:pPr>
    </w:p>
    <w:p w:rsidR="00147B17" w:rsidRDefault="007C0B4E" w:rsidP="007C0B4E">
      <w:pPr>
        <w:pStyle w:val="Style56"/>
        <w:widowControl/>
        <w:spacing w:line="360" w:lineRule="auto"/>
        <w:ind w:firstLine="709"/>
        <w:jc w:val="both"/>
        <w:rPr>
          <w:rStyle w:val="FontStyle66"/>
          <w:sz w:val="28"/>
          <w:szCs w:val="28"/>
        </w:rPr>
      </w:pPr>
      <w:r>
        <w:rPr>
          <w:rStyle w:val="FontStyle66"/>
          <w:sz w:val="28"/>
        </w:rPr>
        <w:br w:type="page"/>
      </w:r>
      <w:r w:rsidR="00147B17" w:rsidRPr="007C0B4E">
        <w:rPr>
          <w:rStyle w:val="FontStyle66"/>
          <w:sz w:val="28"/>
          <w:szCs w:val="28"/>
        </w:rPr>
        <w:t>ЛИТЕРАТУРА</w:t>
      </w:r>
    </w:p>
    <w:p w:rsidR="007C0B4E" w:rsidRPr="007C0B4E" w:rsidRDefault="007C0B4E" w:rsidP="007C0B4E">
      <w:pPr>
        <w:pStyle w:val="Style56"/>
        <w:widowControl/>
        <w:spacing w:line="360" w:lineRule="auto"/>
        <w:ind w:firstLine="709"/>
        <w:jc w:val="both"/>
        <w:rPr>
          <w:rStyle w:val="FontStyle66"/>
          <w:sz w:val="28"/>
          <w:szCs w:val="28"/>
        </w:rPr>
      </w:pPr>
    </w:p>
    <w:p w:rsidR="00147B17" w:rsidRPr="007C0B4E" w:rsidRDefault="007C0B4E" w:rsidP="007C0B4E">
      <w:pPr>
        <w:pStyle w:val="Style61"/>
        <w:widowControl/>
        <w:numPr>
          <w:ilvl w:val="0"/>
          <w:numId w:val="4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iCs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  <w:lang w:eastAsia="en-GB"/>
        </w:rPr>
        <w:t>Коршак В.</w:t>
      </w:r>
      <w:r w:rsidR="00147B17" w:rsidRPr="007C0B4E">
        <w:rPr>
          <w:rStyle w:val="FontStyle95"/>
          <w:i w:val="0"/>
          <w:spacing w:val="0"/>
          <w:sz w:val="28"/>
          <w:szCs w:val="28"/>
          <w:lang w:eastAsia="en-GB"/>
        </w:rPr>
        <w:t>В., Те</w:t>
      </w:r>
      <w:r>
        <w:rPr>
          <w:rStyle w:val="FontStyle95"/>
          <w:i w:val="0"/>
          <w:spacing w:val="0"/>
          <w:sz w:val="28"/>
          <w:szCs w:val="28"/>
          <w:lang w:eastAsia="en-GB"/>
        </w:rPr>
        <w:t>пляков М.М., Гелашвили Ц.Л., Калинин В. Н., Захаркин Л.</w:t>
      </w:r>
      <w:r w:rsidR="00147B17" w:rsidRPr="007C0B4E">
        <w:rPr>
          <w:rStyle w:val="FontStyle95"/>
          <w:i w:val="0"/>
          <w:spacing w:val="0"/>
          <w:sz w:val="28"/>
          <w:szCs w:val="28"/>
          <w:lang w:eastAsia="en-GB"/>
        </w:rPr>
        <w:t xml:space="preserve">И. </w:t>
      </w:r>
      <w:r w:rsidR="00147B17" w:rsidRPr="007C0B4E">
        <w:rPr>
          <w:rStyle w:val="FontStyle70"/>
          <w:i w:val="0"/>
          <w:sz w:val="28"/>
          <w:szCs w:val="28"/>
          <w:lang w:eastAsia="en-GB"/>
        </w:rPr>
        <w:t>//</w:t>
      </w:r>
      <w:r w:rsidR="00147B17" w:rsidRPr="007C0B4E">
        <w:rPr>
          <w:rStyle w:val="FontStyle66"/>
          <w:sz w:val="28"/>
          <w:szCs w:val="28"/>
        </w:rPr>
        <w:t>Высокомолек. соед. А. 1980. Т. 22. № 2. С. 262.</w:t>
      </w:r>
    </w:p>
    <w:p w:rsidR="00147B17" w:rsidRPr="007C0B4E" w:rsidRDefault="007C0B4E" w:rsidP="007C0B4E">
      <w:pPr>
        <w:pStyle w:val="Style61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val="en-GB" w:eastAsia="en-GB"/>
        </w:rPr>
      </w:pPr>
      <w:r>
        <w:rPr>
          <w:rStyle w:val="FontStyle95"/>
          <w:i w:val="0"/>
          <w:spacing w:val="0"/>
          <w:sz w:val="28"/>
          <w:szCs w:val="28"/>
        </w:rPr>
        <w:t>Калинин В.Н., Тепляков М.М., Гелашвили Ц.Л., Савицкий А.М., Дмитриев В.М., Захаркин Л.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И. </w:t>
      </w:r>
      <w:r w:rsidR="00147B17" w:rsidRPr="007C0B4E">
        <w:rPr>
          <w:rStyle w:val="FontStyle70"/>
          <w:i w:val="0"/>
          <w:sz w:val="28"/>
          <w:szCs w:val="28"/>
        </w:rPr>
        <w:t xml:space="preserve">II </w:t>
      </w:r>
      <w:r w:rsidR="00147B17" w:rsidRPr="007C0B4E">
        <w:rPr>
          <w:rStyle w:val="FontStyle66"/>
          <w:sz w:val="28"/>
          <w:szCs w:val="28"/>
        </w:rPr>
        <w:t xml:space="preserve">Докл. АН СССР. 1977. Т. 236. </w:t>
      </w:r>
      <w:r w:rsidR="00147B17" w:rsidRPr="007C0B4E">
        <w:rPr>
          <w:rStyle w:val="FontStyle66"/>
          <w:sz w:val="28"/>
          <w:szCs w:val="28"/>
          <w:lang w:val="en-GB"/>
        </w:rPr>
        <w:t xml:space="preserve">№ 2. </w:t>
      </w:r>
      <w:r w:rsidR="00147B17" w:rsidRPr="007C0B4E">
        <w:rPr>
          <w:rStyle w:val="FontStyle66"/>
          <w:sz w:val="28"/>
          <w:szCs w:val="28"/>
        </w:rPr>
        <w:t xml:space="preserve">С. </w:t>
      </w:r>
      <w:r w:rsidR="00147B17" w:rsidRPr="007C0B4E">
        <w:rPr>
          <w:rStyle w:val="FontStyle66"/>
          <w:sz w:val="28"/>
          <w:szCs w:val="28"/>
          <w:lang w:val="en-GB"/>
        </w:rPr>
        <w:t>367.</w:t>
      </w:r>
    </w:p>
    <w:p w:rsidR="00147B17" w:rsidRPr="007C0B4E" w:rsidRDefault="00147B17" w:rsidP="007C0B4E">
      <w:pPr>
        <w:pStyle w:val="Style61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 w:rsidRPr="007C0B4E">
        <w:rPr>
          <w:rStyle w:val="FontStyle95"/>
          <w:i w:val="0"/>
          <w:spacing w:val="0"/>
          <w:sz w:val="28"/>
          <w:szCs w:val="28"/>
        </w:rPr>
        <w:t>Хотина</w:t>
      </w:r>
      <w:r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Pr="007C0B4E">
        <w:rPr>
          <w:rStyle w:val="FontStyle95"/>
          <w:i w:val="0"/>
          <w:spacing w:val="0"/>
          <w:sz w:val="28"/>
          <w:szCs w:val="28"/>
        </w:rPr>
        <w:t>И</w:t>
      </w:r>
      <w:r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="007C0B4E">
        <w:rPr>
          <w:rStyle w:val="FontStyle95"/>
          <w:i w:val="0"/>
          <w:spacing w:val="0"/>
          <w:sz w:val="28"/>
          <w:szCs w:val="28"/>
        </w:rPr>
        <w:t>А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Калачев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А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="007C0B4E">
        <w:rPr>
          <w:rStyle w:val="FontStyle95"/>
          <w:i w:val="0"/>
          <w:spacing w:val="0"/>
          <w:sz w:val="28"/>
          <w:szCs w:val="28"/>
        </w:rPr>
        <w:t>И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Тепляков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М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="007C0B4E">
        <w:rPr>
          <w:rStyle w:val="FontStyle95"/>
          <w:i w:val="0"/>
          <w:spacing w:val="0"/>
          <w:sz w:val="28"/>
          <w:szCs w:val="28"/>
        </w:rPr>
        <w:t>М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Валецкий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П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="007C0B4E">
        <w:rPr>
          <w:rStyle w:val="FontStyle95"/>
          <w:i w:val="0"/>
          <w:spacing w:val="0"/>
          <w:sz w:val="28"/>
          <w:szCs w:val="28"/>
        </w:rPr>
        <w:t>М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Коршак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В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Pr="007C0B4E">
        <w:rPr>
          <w:rStyle w:val="FontStyle95"/>
          <w:i w:val="0"/>
          <w:spacing w:val="0"/>
          <w:sz w:val="28"/>
          <w:szCs w:val="28"/>
        </w:rPr>
        <w:t>В</w:t>
      </w:r>
      <w:r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Pr="007C0B4E">
        <w:rPr>
          <w:rStyle w:val="FontStyle95"/>
          <w:i w:val="0"/>
          <w:spacing w:val="0"/>
          <w:sz w:val="28"/>
          <w:szCs w:val="28"/>
        </w:rPr>
        <w:t>Виноградова</w:t>
      </w:r>
      <w:r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Pr="007C0B4E">
        <w:rPr>
          <w:rStyle w:val="FontStyle95"/>
          <w:i w:val="0"/>
          <w:spacing w:val="0"/>
          <w:sz w:val="28"/>
          <w:szCs w:val="28"/>
        </w:rPr>
        <w:t>С</w:t>
      </w:r>
      <w:r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="007C0B4E">
        <w:rPr>
          <w:rStyle w:val="FontStyle95"/>
          <w:i w:val="0"/>
          <w:spacing w:val="0"/>
          <w:sz w:val="28"/>
          <w:szCs w:val="28"/>
        </w:rPr>
        <w:t>В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Калинин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В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 </w:t>
      </w:r>
      <w:r w:rsidR="007C0B4E">
        <w:rPr>
          <w:rStyle w:val="FontStyle95"/>
          <w:i w:val="0"/>
          <w:spacing w:val="0"/>
          <w:sz w:val="28"/>
          <w:szCs w:val="28"/>
        </w:rPr>
        <w:t>И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Захаркин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Л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="007C0B4E">
        <w:rPr>
          <w:rStyle w:val="FontStyle95"/>
          <w:i w:val="0"/>
          <w:spacing w:val="0"/>
          <w:sz w:val="28"/>
          <w:szCs w:val="28"/>
        </w:rPr>
        <w:t>И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Станко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В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="007C0B4E">
        <w:rPr>
          <w:rStyle w:val="FontStyle95"/>
          <w:i w:val="0"/>
          <w:spacing w:val="0"/>
          <w:sz w:val="28"/>
          <w:szCs w:val="28"/>
        </w:rPr>
        <w:t>И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., </w:t>
      </w:r>
      <w:r w:rsidR="007C0B4E">
        <w:rPr>
          <w:rStyle w:val="FontStyle95"/>
          <w:i w:val="0"/>
          <w:spacing w:val="0"/>
          <w:sz w:val="28"/>
          <w:szCs w:val="28"/>
        </w:rPr>
        <w:t>Климова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 </w:t>
      </w:r>
      <w:r w:rsidR="007C0B4E">
        <w:rPr>
          <w:rStyle w:val="FontStyle95"/>
          <w:i w:val="0"/>
          <w:spacing w:val="0"/>
          <w:sz w:val="28"/>
          <w:szCs w:val="28"/>
        </w:rPr>
        <w:t>А</w:t>
      </w:r>
      <w:r w:rsidR="007C0B4E" w:rsidRPr="007C0B4E">
        <w:rPr>
          <w:rStyle w:val="FontStyle95"/>
          <w:i w:val="0"/>
          <w:spacing w:val="0"/>
          <w:sz w:val="28"/>
          <w:szCs w:val="28"/>
          <w:lang w:val="en-GB"/>
        </w:rPr>
        <w:t>.</w:t>
      </w:r>
      <w:r w:rsidRPr="007C0B4E">
        <w:rPr>
          <w:rStyle w:val="FontStyle95"/>
          <w:i w:val="0"/>
          <w:spacing w:val="0"/>
          <w:sz w:val="28"/>
          <w:szCs w:val="28"/>
        </w:rPr>
        <w:t>И</w:t>
      </w:r>
      <w:r w:rsidRPr="007C0B4E">
        <w:rPr>
          <w:rStyle w:val="FontStyle95"/>
          <w:i w:val="0"/>
          <w:spacing w:val="0"/>
          <w:sz w:val="28"/>
          <w:szCs w:val="28"/>
          <w:lang w:val="en-GB"/>
        </w:rPr>
        <w:t xml:space="preserve">. </w:t>
      </w:r>
      <w:r w:rsidRPr="007C0B4E">
        <w:rPr>
          <w:rStyle w:val="FontStyle66"/>
          <w:sz w:val="28"/>
          <w:szCs w:val="28"/>
        </w:rPr>
        <w:t>А</w:t>
      </w:r>
      <w:r w:rsidRPr="007C0B4E">
        <w:rPr>
          <w:rStyle w:val="FontStyle66"/>
          <w:sz w:val="28"/>
          <w:szCs w:val="28"/>
          <w:lang w:val="en-GB"/>
        </w:rPr>
        <w:t xml:space="preserve">. </w:t>
      </w:r>
      <w:r w:rsidRPr="007C0B4E">
        <w:rPr>
          <w:rStyle w:val="FontStyle66"/>
          <w:sz w:val="28"/>
          <w:szCs w:val="28"/>
        </w:rPr>
        <w:t>с</w:t>
      </w:r>
      <w:r w:rsidRPr="007C0B4E">
        <w:rPr>
          <w:rStyle w:val="FontStyle66"/>
          <w:sz w:val="28"/>
          <w:szCs w:val="28"/>
          <w:lang w:val="en-GB"/>
        </w:rPr>
        <w:t xml:space="preserve">. 869290 </w:t>
      </w:r>
      <w:r w:rsidRPr="007C0B4E">
        <w:rPr>
          <w:rStyle w:val="FontStyle66"/>
          <w:sz w:val="28"/>
          <w:szCs w:val="28"/>
        </w:rPr>
        <w:t>СССР</w:t>
      </w:r>
      <w:r w:rsidRPr="007C0B4E">
        <w:rPr>
          <w:rStyle w:val="FontStyle66"/>
          <w:sz w:val="28"/>
          <w:szCs w:val="28"/>
          <w:lang w:val="en-GB"/>
        </w:rPr>
        <w:t>//</w:t>
      </w:r>
      <w:r w:rsidRPr="007C0B4E">
        <w:rPr>
          <w:rStyle w:val="FontStyle66"/>
          <w:sz w:val="28"/>
          <w:szCs w:val="28"/>
        </w:rPr>
        <w:t>Б</w:t>
      </w:r>
      <w:r w:rsidRPr="007C0B4E">
        <w:rPr>
          <w:rStyle w:val="FontStyle66"/>
          <w:sz w:val="28"/>
          <w:szCs w:val="28"/>
          <w:lang w:val="en-GB"/>
        </w:rPr>
        <w:t xml:space="preserve">. </w:t>
      </w:r>
      <w:r w:rsidRPr="007C0B4E">
        <w:rPr>
          <w:rStyle w:val="FontStyle66"/>
          <w:sz w:val="28"/>
          <w:szCs w:val="28"/>
        </w:rPr>
        <w:t>И</w:t>
      </w:r>
      <w:r w:rsidRPr="007C0B4E">
        <w:rPr>
          <w:rStyle w:val="FontStyle66"/>
          <w:sz w:val="28"/>
          <w:szCs w:val="28"/>
          <w:lang w:val="en-GB"/>
        </w:rPr>
        <w:t xml:space="preserve">. 1982. </w:t>
      </w:r>
      <w:r w:rsidRPr="007C0B4E">
        <w:rPr>
          <w:rStyle w:val="FontStyle66"/>
          <w:sz w:val="28"/>
          <w:szCs w:val="28"/>
        </w:rPr>
        <w:t>№ 30. С. 296.</w:t>
      </w:r>
    </w:p>
    <w:p w:rsidR="00147B17" w:rsidRPr="007C0B4E" w:rsidRDefault="007C0B4E" w:rsidP="007C0B4E">
      <w:pPr>
        <w:pStyle w:val="Style61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Тепляков М.М., Хотина И.А., Гелашвили Ц.Л., Коршак В.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В. </w:t>
      </w:r>
      <w:r w:rsidR="00147B17" w:rsidRPr="007C0B4E">
        <w:rPr>
          <w:rStyle w:val="FontStyle66"/>
          <w:sz w:val="28"/>
          <w:szCs w:val="28"/>
        </w:rPr>
        <w:t>//Докл. АН СССР. 1983. Т. 271. № 4. С. 874.</w:t>
      </w:r>
    </w:p>
    <w:p w:rsidR="00147B17" w:rsidRPr="007C0B4E" w:rsidRDefault="007C0B4E" w:rsidP="007C0B4E">
      <w:pPr>
        <w:pStyle w:val="Style63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Тепляков М.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М. </w:t>
      </w:r>
      <w:r w:rsidR="00147B17" w:rsidRPr="007C0B4E">
        <w:rPr>
          <w:rStyle w:val="FontStyle66"/>
          <w:sz w:val="28"/>
          <w:szCs w:val="28"/>
        </w:rPr>
        <w:t>Успехи химии. 1979. Т. 48. № 2. С. 344..</w:t>
      </w:r>
    </w:p>
    <w:p w:rsidR="00147B17" w:rsidRPr="007C0B4E" w:rsidRDefault="007C0B4E" w:rsidP="007C0B4E">
      <w:pPr>
        <w:pStyle w:val="Style61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Коршак В.В., Тепляков М.М., Сергеев В.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>А.//</w:t>
      </w:r>
      <w:r w:rsidR="00147B17" w:rsidRPr="007C0B4E">
        <w:rPr>
          <w:rStyle w:val="FontStyle66"/>
          <w:sz w:val="28"/>
          <w:szCs w:val="28"/>
        </w:rPr>
        <w:t>Докл. АН СССР. 1973. Т. 208. № 6. С. 1360.</w:t>
      </w:r>
    </w:p>
    <w:p w:rsidR="00147B17" w:rsidRPr="007C0B4E" w:rsidRDefault="007C0B4E" w:rsidP="007C0B4E">
      <w:pPr>
        <w:pStyle w:val="Style61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Коршак В.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>В.</w:t>
      </w:r>
      <w:r>
        <w:rPr>
          <w:rStyle w:val="FontStyle95"/>
          <w:i w:val="0"/>
          <w:spacing w:val="0"/>
          <w:sz w:val="28"/>
          <w:szCs w:val="28"/>
        </w:rPr>
        <w:t>, Тепляков М. М., Какауридзе Д.М., Кравченко И.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В. </w:t>
      </w:r>
      <w:r w:rsidR="00147B17" w:rsidRPr="007C0B4E">
        <w:rPr>
          <w:rStyle w:val="FontStyle66"/>
          <w:sz w:val="28"/>
          <w:szCs w:val="28"/>
        </w:rPr>
        <w:t>// Докл. АН СССР. 1974. Т. 219. № 1. С. 117.</w:t>
      </w:r>
    </w:p>
    <w:p w:rsidR="00147B17" w:rsidRPr="007C0B4E" w:rsidRDefault="00147B17" w:rsidP="007C0B4E">
      <w:pPr>
        <w:pStyle w:val="Style63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val="en-GB" w:eastAsia="en-GB"/>
        </w:rPr>
      </w:pPr>
      <w:r w:rsidRPr="007C0B4E">
        <w:rPr>
          <w:rStyle w:val="FontStyle95"/>
          <w:i w:val="0"/>
          <w:spacing w:val="0"/>
          <w:sz w:val="28"/>
          <w:szCs w:val="28"/>
          <w:lang w:val="en-GB" w:eastAsia="en-GB"/>
        </w:rPr>
        <w:t xml:space="preserve">Bracke W.l/l. </w:t>
      </w:r>
      <w:r w:rsidRPr="007C0B4E">
        <w:rPr>
          <w:rStyle w:val="FontStyle66"/>
          <w:sz w:val="28"/>
          <w:szCs w:val="28"/>
          <w:lang w:val="en-GB" w:eastAsia="en-GB"/>
        </w:rPr>
        <w:t xml:space="preserve">Polymer Sci. A-l. 1972. </w:t>
      </w:r>
      <w:r w:rsidRPr="007C0B4E">
        <w:rPr>
          <w:rStyle w:val="FontStyle66"/>
          <w:sz w:val="28"/>
          <w:szCs w:val="28"/>
          <w:lang w:eastAsia="en-GB"/>
        </w:rPr>
        <w:t xml:space="preserve">V. </w:t>
      </w:r>
      <w:r w:rsidRPr="007C0B4E">
        <w:rPr>
          <w:rStyle w:val="FontStyle66"/>
          <w:sz w:val="28"/>
          <w:szCs w:val="28"/>
          <w:lang w:val="en-GB" w:eastAsia="en-GB"/>
        </w:rPr>
        <w:t>10. № 7. P. 2097.</w:t>
      </w:r>
    </w:p>
    <w:p w:rsidR="00147B17" w:rsidRPr="007C0B4E" w:rsidRDefault="007C0B4E" w:rsidP="007C0B4E">
      <w:pPr>
        <w:pStyle w:val="Style63"/>
        <w:widowControl/>
        <w:numPr>
          <w:ilvl w:val="0"/>
          <w:numId w:val="3"/>
        </w:numPr>
        <w:tabs>
          <w:tab w:val="left" w:pos="216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Бекасова Н.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И. </w:t>
      </w:r>
      <w:r w:rsidR="00147B17" w:rsidRPr="007C0B4E">
        <w:rPr>
          <w:rStyle w:val="FontStyle66"/>
          <w:sz w:val="28"/>
          <w:szCs w:val="28"/>
        </w:rPr>
        <w:t>// Успехи химии. 1984. Т. 53. № 1. С. 107.</w:t>
      </w:r>
    </w:p>
    <w:p w:rsidR="00147B17" w:rsidRPr="007C0B4E" w:rsidRDefault="007C0B4E" w:rsidP="007C0B4E">
      <w:pPr>
        <w:pStyle w:val="Style63"/>
        <w:widowControl/>
        <w:numPr>
          <w:ilvl w:val="0"/>
          <w:numId w:val="3"/>
        </w:numPr>
        <w:tabs>
          <w:tab w:val="left" w:pos="288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Новиков А.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Н. </w:t>
      </w:r>
      <w:r w:rsidR="00147B17" w:rsidRPr="007C0B4E">
        <w:rPr>
          <w:rStyle w:val="FontStyle66"/>
          <w:sz w:val="28"/>
          <w:szCs w:val="28"/>
        </w:rPr>
        <w:t>//Журн. общ. химии. 1959. Т. 26. № 1. С. 59.</w:t>
      </w:r>
    </w:p>
    <w:p w:rsidR="00147B17" w:rsidRPr="007C0B4E" w:rsidRDefault="00147B17" w:rsidP="007C0B4E">
      <w:pPr>
        <w:pStyle w:val="Style63"/>
        <w:widowControl/>
        <w:numPr>
          <w:ilvl w:val="0"/>
          <w:numId w:val="3"/>
        </w:numPr>
        <w:tabs>
          <w:tab w:val="left" w:pos="288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val="en-GB" w:eastAsia="en-GB"/>
        </w:rPr>
      </w:pPr>
      <w:r w:rsidRPr="007C0B4E">
        <w:rPr>
          <w:rStyle w:val="FontStyle95"/>
          <w:i w:val="0"/>
          <w:spacing w:val="0"/>
          <w:sz w:val="28"/>
          <w:szCs w:val="28"/>
          <w:lang w:val="en-GB" w:eastAsia="en-GB"/>
        </w:rPr>
        <w:t xml:space="preserve">Scarborough </w:t>
      </w:r>
      <w:r w:rsidRPr="007C0B4E">
        <w:rPr>
          <w:rStyle w:val="FontStyle95"/>
          <w:i w:val="0"/>
          <w:spacing w:val="0"/>
          <w:sz w:val="28"/>
          <w:szCs w:val="28"/>
          <w:lang w:eastAsia="en-GB"/>
        </w:rPr>
        <w:t>Н</w:t>
      </w:r>
      <w:r w:rsidR="007C0B4E">
        <w:rPr>
          <w:rStyle w:val="FontStyle95"/>
          <w:i w:val="0"/>
          <w:spacing w:val="0"/>
          <w:sz w:val="28"/>
          <w:szCs w:val="28"/>
          <w:lang w:val="en-GB" w:eastAsia="en-GB"/>
        </w:rPr>
        <w:t>.</w:t>
      </w:r>
      <w:r w:rsidRPr="007C0B4E">
        <w:rPr>
          <w:rStyle w:val="FontStyle95"/>
          <w:i w:val="0"/>
          <w:spacing w:val="0"/>
          <w:sz w:val="28"/>
          <w:szCs w:val="28"/>
          <w:lang w:eastAsia="en-GB"/>
        </w:rPr>
        <w:t>А</w:t>
      </w:r>
      <w:r w:rsidRPr="007C0B4E">
        <w:rPr>
          <w:rStyle w:val="FontStyle95"/>
          <w:i w:val="0"/>
          <w:spacing w:val="0"/>
          <w:sz w:val="28"/>
          <w:szCs w:val="28"/>
          <w:lang w:val="en-GB" w:eastAsia="en-GB"/>
        </w:rPr>
        <w:t xml:space="preserve">. </w:t>
      </w:r>
      <w:r w:rsidRPr="007C0B4E">
        <w:rPr>
          <w:rStyle w:val="FontStyle66"/>
          <w:sz w:val="28"/>
          <w:szCs w:val="28"/>
          <w:lang w:val="en-GB" w:eastAsia="en-GB"/>
        </w:rPr>
        <w:t xml:space="preserve">// Soc. 1929. № 10. </w:t>
      </w:r>
      <w:r w:rsidRPr="007C0B4E">
        <w:rPr>
          <w:rStyle w:val="FontStyle66"/>
          <w:sz w:val="28"/>
          <w:szCs w:val="28"/>
          <w:lang w:eastAsia="en-GB"/>
        </w:rPr>
        <w:t>Р</w:t>
      </w:r>
      <w:r w:rsidRPr="007C0B4E">
        <w:rPr>
          <w:rStyle w:val="FontStyle66"/>
          <w:sz w:val="28"/>
          <w:szCs w:val="28"/>
          <w:lang w:val="en-GB" w:eastAsia="en-GB"/>
        </w:rPr>
        <w:t>. 2361.</w:t>
      </w:r>
    </w:p>
    <w:p w:rsidR="00147B17" w:rsidRPr="007C0B4E" w:rsidRDefault="00147B17" w:rsidP="007C0B4E">
      <w:pPr>
        <w:pStyle w:val="Style63"/>
        <w:widowControl/>
        <w:numPr>
          <w:ilvl w:val="0"/>
          <w:numId w:val="3"/>
        </w:numPr>
        <w:tabs>
          <w:tab w:val="left" w:pos="288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val="en-GB" w:eastAsia="en-GB"/>
        </w:rPr>
      </w:pPr>
      <w:r w:rsidRPr="007C0B4E">
        <w:rPr>
          <w:rStyle w:val="FontStyle95"/>
          <w:i w:val="0"/>
          <w:spacing w:val="0"/>
          <w:sz w:val="28"/>
          <w:szCs w:val="28"/>
          <w:lang w:val="en-GB" w:eastAsia="en-GB"/>
        </w:rPr>
        <w:t xml:space="preserve">Sonogashira </w:t>
      </w:r>
      <w:r w:rsidRPr="007C0B4E">
        <w:rPr>
          <w:rStyle w:val="FontStyle95"/>
          <w:i w:val="0"/>
          <w:spacing w:val="0"/>
          <w:sz w:val="28"/>
          <w:szCs w:val="28"/>
          <w:lang w:eastAsia="en-GB"/>
        </w:rPr>
        <w:t xml:space="preserve">К., </w:t>
      </w:r>
      <w:r w:rsidRPr="007C0B4E">
        <w:rPr>
          <w:rStyle w:val="FontStyle95"/>
          <w:i w:val="0"/>
          <w:spacing w:val="0"/>
          <w:sz w:val="28"/>
          <w:szCs w:val="28"/>
          <w:lang w:val="en-GB" w:eastAsia="en-GB"/>
        </w:rPr>
        <w:t xml:space="preserve">Tohda Y., Hagihara N. </w:t>
      </w:r>
      <w:r w:rsidRPr="007C0B4E">
        <w:rPr>
          <w:rStyle w:val="FontStyle66"/>
          <w:sz w:val="28"/>
          <w:szCs w:val="28"/>
          <w:lang w:val="en-GB" w:eastAsia="en-GB"/>
        </w:rPr>
        <w:t>// Tetrahedron Letters. 1975. № 50. P. 4467.</w:t>
      </w:r>
    </w:p>
    <w:p w:rsidR="00147B17" w:rsidRPr="007C0B4E" w:rsidRDefault="007C0B4E" w:rsidP="007C0B4E">
      <w:pPr>
        <w:pStyle w:val="Style64"/>
        <w:widowControl/>
        <w:numPr>
          <w:ilvl w:val="0"/>
          <w:numId w:val="3"/>
        </w:numPr>
        <w:tabs>
          <w:tab w:val="left" w:pos="288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Захаркин Л.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>И., Станко В.И., Братцев В.А., Чаповский Ю.</w:t>
      </w:r>
      <w:r>
        <w:rPr>
          <w:rStyle w:val="FontStyle95"/>
          <w:i w:val="0"/>
          <w:spacing w:val="0"/>
          <w:sz w:val="28"/>
          <w:szCs w:val="28"/>
        </w:rPr>
        <w:t>А., Охлобыстин О.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Ю. </w:t>
      </w:r>
      <w:r w:rsidR="00147B17" w:rsidRPr="007C0B4E">
        <w:rPr>
          <w:rStyle w:val="FontStyle70"/>
          <w:i w:val="0"/>
          <w:sz w:val="28"/>
          <w:szCs w:val="28"/>
        </w:rPr>
        <w:t xml:space="preserve">Ц </w:t>
      </w:r>
      <w:r w:rsidR="00147B17" w:rsidRPr="007C0B4E">
        <w:rPr>
          <w:rStyle w:val="FontStyle66"/>
          <w:sz w:val="28"/>
          <w:szCs w:val="28"/>
        </w:rPr>
        <w:t>Изв. АН СССР. Сер. хим. 1963. № 12. С. 2238.</w:t>
      </w:r>
    </w:p>
    <w:p w:rsidR="00147B17" w:rsidRPr="007C0B4E" w:rsidRDefault="007C0B4E" w:rsidP="007C0B4E">
      <w:pPr>
        <w:pStyle w:val="Style63"/>
        <w:widowControl/>
        <w:numPr>
          <w:ilvl w:val="0"/>
          <w:numId w:val="3"/>
        </w:numPr>
        <w:tabs>
          <w:tab w:val="left" w:pos="288"/>
        </w:tabs>
        <w:spacing w:line="360" w:lineRule="auto"/>
        <w:ind w:left="0" w:firstLine="0"/>
        <w:jc w:val="both"/>
        <w:rPr>
          <w:rStyle w:val="FontStyle66"/>
          <w:sz w:val="28"/>
          <w:szCs w:val="28"/>
          <w:lang w:eastAsia="en-GB"/>
        </w:rPr>
      </w:pPr>
      <w:r>
        <w:rPr>
          <w:rStyle w:val="FontStyle95"/>
          <w:i w:val="0"/>
          <w:spacing w:val="0"/>
          <w:sz w:val="28"/>
          <w:szCs w:val="28"/>
        </w:rPr>
        <w:t>Чеботарев В.П., Тепляков М.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>М., Коршак</w:t>
      </w:r>
      <w:r>
        <w:rPr>
          <w:rStyle w:val="FontStyle95"/>
          <w:i w:val="0"/>
          <w:spacing w:val="0"/>
          <w:sz w:val="28"/>
          <w:szCs w:val="28"/>
        </w:rPr>
        <w:t xml:space="preserve"> В.</w:t>
      </w:r>
      <w:r w:rsidR="00147B17" w:rsidRPr="007C0B4E">
        <w:rPr>
          <w:rStyle w:val="FontStyle95"/>
          <w:i w:val="0"/>
          <w:spacing w:val="0"/>
          <w:sz w:val="28"/>
          <w:szCs w:val="28"/>
        </w:rPr>
        <w:t xml:space="preserve">В. </w:t>
      </w:r>
      <w:r w:rsidR="00147B17" w:rsidRPr="007C0B4E">
        <w:rPr>
          <w:rStyle w:val="FontStyle66"/>
          <w:sz w:val="28"/>
          <w:szCs w:val="28"/>
        </w:rPr>
        <w:t>//Изв. АН СССР. Сер. хим. 1974. № 6. С. 1407.</w:t>
      </w:r>
      <w:bookmarkStart w:id="0" w:name="_GoBack"/>
      <w:bookmarkEnd w:id="0"/>
    </w:p>
    <w:sectPr w:rsidR="00147B17" w:rsidRPr="007C0B4E" w:rsidSect="007C0B4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6022C"/>
    <w:multiLevelType w:val="singleLevel"/>
    <w:tmpl w:val="122A5D76"/>
    <w:lvl w:ilvl="0">
      <w:start w:val="10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">
    <w:nsid w:val="323E3651"/>
    <w:multiLevelType w:val="singleLevel"/>
    <w:tmpl w:val="E0060750"/>
    <w:lvl w:ilvl="0">
      <w:start w:val="2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">
    <w:nsid w:val="625C39D6"/>
    <w:multiLevelType w:val="hybridMultilevel"/>
    <w:tmpl w:val="F1364E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DCB28F9"/>
    <w:multiLevelType w:val="hybridMultilevel"/>
    <w:tmpl w:val="6D1C27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7B17"/>
    <w:rsid w:val="00147B17"/>
    <w:rsid w:val="001C3F55"/>
    <w:rsid w:val="00264877"/>
    <w:rsid w:val="002A630E"/>
    <w:rsid w:val="004603A5"/>
    <w:rsid w:val="006578F9"/>
    <w:rsid w:val="0067209A"/>
    <w:rsid w:val="006F4D11"/>
    <w:rsid w:val="007C0B4E"/>
    <w:rsid w:val="00D32F9C"/>
    <w:rsid w:val="00D41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1B0BF6EE-7833-4EE5-8EBA-88141637C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147B17"/>
    <w:pPr>
      <w:widowControl w:val="0"/>
      <w:autoSpaceDE w:val="0"/>
      <w:autoSpaceDN w:val="0"/>
      <w:adjustRightInd w:val="0"/>
      <w:spacing w:line="254" w:lineRule="exact"/>
      <w:jc w:val="both"/>
    </w:pPr>
  </w:style>
  <w:style w:type="character" w:customStyle="1" w:styleId="FontStyle69">
    <w:name w:val="Font Style69"/>
    <w:uiPriority w:val="99"/>
    <w:rsid w:val="00147B17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70">
    <w:name w:val="Font Style70"/>
    <w:uiPriority w:val="99"/>
    <w:rsid w:val="00147B17"/>
    <w:rPr>
      <w:rFonts w:ascii="Times New Roman" w:hAnsi="Times New Roman" w:cs="Times New Roman"/>
      <w:i/>
      <w:iCs/>
      <w:sz w:val="20"/>
      <w:szCs w:val="20"/>
    </w:rPr>
  </w:style>
  <w:style w:type="paragraph" w:customStyle="1" w:styleId="Style3">
    <w:name w:val="Style3"/>
    <w:basedOn w:val="a"/>
    <w:uiPriority w:val="99"/>
    <w:rsid w:val="00147B17"/>
    <w:pPr>
      <w:widowControl w:val="0"/>
      <w:autoSpaceDE w:val="0"/>
      <w:autoSpaceDN w:val="0"/>
      <w:adjustRightInd w:val="0"/>
      <w:spacing w:line="213" w:lineRule="exact"/>
      <w:ind w:firstLine="322"/>
      <w:jc w:val="both"/>
    </w:pPr>
  </w:style>
  <w:style w:type="character" w:customStyle="1" w:styleId="FontStyle72">
    <w:name w:val="Font Style72"/>
    <w:uiPriority w:val="99"/>
    <w:rsid w:val="00147B17"/>
    <w:rPr>
      <w:rFonts w:ascii="Times New Roman" w:hAnsi="Times New Roman" w:cs="Times New Roman"/>
      <w:sz w:val="20"/>
      <w:szCs w:val="20"/>
    </w:rPr>
  </w:style>
  <w:style w:type="paragraph" w:customStyle="1" w:styleId="Style56">
    <w:name w:val="Style56"/>
    <w:basedOn w:val="a"/>
    <w:uiPriority w:val="99"/>
    <w:rsid w:val="00147B17"/>
    <w:pPr>
      <w:widowControl w:val="0"/>
      <w:autoSpaceDE w:val="0"/>
      <w:autoSpaceDN w:val="0"/>
      <w:adjustRightInd w:val="0"/>
      <w:spacing w:line="168" w:lineRule="exact"/>
      <w:jc w:val="center"/>
    </w:pPr>
  </w:style>
  <w:style w:type="character" w:customStyle="1" w:styleId="FontStyle66">
    <w:name w:val="Font Style66"/>
    <w:uiPriority w:val="99"/>
    <w:rsid w:val="00147B17"/>
    <w:rPr>
      <w:rFonts w:ascii="Times New Roman" w:hAnsi="Times New Roman" w:cs="Times New Roman"/>
      <w:sz w:val="16"/>
      <w:szCs w:val="16"/>
    </w:rPr>
  </w:style>
  <w:style w:type="character" w:customStyle="1" w:styleId="FontStyle67">
    <w:name w:val="Font Style67"/>
    <w:uiPriority w:val="99"/>
    <w:rsid w:val="00147B17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93">
    <w:name w:val="Font Style93"/>
    <w:uiPriority w:val="99"/>
    <w:rsid w:val="00147B17"/>
    <w:rPr>
      <w:rFonts w:ascii="Times New Roman" w:hAnsi="Times New Roman" w:cs="Times New Roman"/>
      <w:i/>
      <w:iCs/>
      <w:spacing w:val="20"/>
      <w:sz w:val="16"/>
      <w:szCs w:val="16"/>
    </w:rPr>
  </w:style>
  <w:style w:type="paragraph" w:customStyle="1" w:styleId="Style7">
    <w:name w:val="Style7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15">
    <w:name w:val="Style15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17">
    <w:name w:val="Style17"/>
    <w:basedOn w:val="a"/>
    <w:uiPriority w:val="99"/>
    <w:rsid w:val="00147B17"/>
    <w:pPr>
      <w:widowControl w:val="0"/>
      <w:autoSpaceDE w:val="0"/>
      <w:autoSpaceDN w:val="0"/>
      <w:adjustRightInd w:val="0"/>
      <w:spacing w:line="211" w:lineRule="exact"/>
      <w:jc w:val="both"/>
    </w:pPr>
  </w:style>
  <w:style w:type="paragraph" w:customStyle="1" w:styleId="Style22">
    <w:name w:val="Style22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33">
    <w:name w:val="Style33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53">
    <w:name w:val="Style53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54">
    <w:name w:val="Style54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55">
    <w:name w:val="Style55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57">
    <w:name w:val="Style57"/>
    <w:basedOn w:val="a"/>
    <w:uiPriority w:val="99"/>
    <w:rsid w:val="00147B17"/>
    <w:pPr>
      <w:widowControl w:val="0"/>
      <w:autoSpaceDE w:val="0"/>
      <w:autoSpaceDN w:val="0"/>
      <w:adjustRightInd w:val="0"/>
      <w:spacing w:line="173" w:lineRule="exact"/>
      <w:ind w:hanging="173"/>
    </w:pPr>
  </w:style>
  <w:style w:type="paragraph" w:customStyle="1" w:styleId="Style58">
    <w:name w:val="Style58"/>
    <w:basedOn w:val="a"/>
    <w:uiPriority w:val="99"/>
    <w:rsid w:val="00147B17"/>
    <w:pPr>
      <w:widowControl w:val="0"/>
      <w:autoSpaceDE w:val="0"/>
      <w:autoSpaceDN w:val="0"/>
      <w:adjustRightInd w:val="0"/>
    </w:pPr>
  </w:style>
  <w:style w:type="paragraph" w:customStyle="1" w:styleId="Style59">
    <w:name w:val="Style59"/>
    <w:basedOn w:val="a"/>
    <w:uiPriority w:val="99"/>
    <w:rsid w:val="00147B17"/>
    <w:pPr>
      <w:widowControl w:val="0"/>
      <w:autoSpaceDE w:val="0"/>
      <w:autoSpaceDN w:val="0"/>
      <w:adjustRightInd w:val="0"/>
      <w:spacing w:line="139" w:lineRule="exact"/>
      <w:ind w:hanging="230"/>
    </w:pPr>
  </w:style>
  <w:style w:type="paragraph" w:customStyle="1" w:styleId="Style60">
    <w:name w:val="Style60"/>
    <w:basedOn w:val="a"/>
    <w:uiPriority w:val="99"/>
    <w:rsid w:val="00147B17"/>
    <w:pPr>
      <w:widowControl w:val="0"/>
      <w:autoSpaceDE w:val="0"/>
      <w:autoSpaceDN w:val="0"/>
      <w:adjustRightInd w:val="0"/>
      <w:spacing w:line="125" w:lineRule="exact"/>
    </w:pPr>
  </w:style>
  <w:style w:type="character" w:customStyle="1" w:styleId="FontStyle81">
    <w:name w:val="Font Style81"/>
    <w:uiPriority w:val="99"/>
    <w:rsid w:val="00147B17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84">
    <w:name w:val="Font Style84"/>
    <w:uiPriority w:val="99"/>
    <w:rsid w:val="00147B17"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88">
    <w:name w:val="Font Style88"/>
    <w:uiPriority w:val="99"/>
    <w:rsid w:val="00147B17"/>
    <w:rPr>
      <w:rFonts w:ascii="Franklin Gothic Medium" w:hAnsi="Franklin Gothic Medium" w:cs="Franklin Gothic Medium"/>
      <w:b/>
      <w:bCs/>
      <w:i/>
      <w:iCs/>
      <w:sz w:val="10"/>
      <w:szCs w:val="10"/>
    </w:rPr>
  </w:style>
  <w:style w:type="character" w:customStyle="1" w:styleId="FontStyle94">
    <w:name w:val="Font Style94"/>
    <w:uiPriority w:val="99"/>
    <w:rsid w:val="00147B17"/>
    <w:rPr>
      <w:rFonts w:ascii="Times New Roman" w:hAnsi="Times New Roman" w:cs="Times New Roman"/>
      <w:b/>
      <w:bCs/>
      <w:spacing w:val="-10"/>
      <w:sz w:val="10"/>
      <w:szCs w:val="10"/>
    </w:rPr>
  </w:style>
  <w:style w:type="paragraph" w:customStyle="1" w:styleId="Style10">
    <w:name w:val="Style10"/>
    <w:basedOn w:val="a"/>
    <w:uiPriority w:val="99"/>
    <w:rsid w:val="00147B17"/>
    <w:pPr>
      <w:widowControl w:val="0"/>
      <w:autoSpaceDE w:val="0"/>
      <w:autoSpaceDN w:val="0"/>
      <w:adjustRightInd w:val="0"/>
      <w:spacing w:line="170" w:lineRule="exact"/>
      <w:ind w:firstLine="341"/>
      <w:jc w:val="both"/>
    </w:pPr>
  </w:style>
  <w:style w:type="character" w:customStyle="1" w:styleId="FontStyle71">
    <w:name w:val="Font Style71"/>
    <w:uiPriority w:val="99"/>
    <w:rsid w:val="00147B17"/>
    <w:rPr>
      <w:rFonts w:ascii="Times New Roman" w:hAnsi="Times New Roman" w:cs="Times New Roman"/>
      <w:b/>
      <w:bCs/>
      <w:i/>
      <w:iCs/>
      <w:spacing w:val="10"/>
      <w:sz w:val="16"/>
      <w:szCs w:val="16"/>
    </w:rPr>
  </w:style>
  <w:style w:type="character" w:customStyle="1" w:styleId="FontStyle95">
    <w:name w:val="Font Style95"/>
    <w:uiPriority w:val="99"/>
    <w:rsid w:val="00147B17"/>
    <w:rPr>
      <w:rFonts w:ascii="Times New Roman" w:hAnsi="Times New Roman" w:cs="Times New Roman"/>
      <w:i/>
      <w:iCs/>
      <w:spacing w:val="10"/>
      <w:sz w:val="16"/>
      <w:szCs w:val="16"/>
    </w:rPr>
  </w:style>
  <w:style w:type="character" w:customStyle="1" w:styleId="FontStyle68">
    <w:name w:val="Font Style68"/>
    <w:uiPriority w:val="99"/>
    <w:rsid w:val="00147B17"/>
    <w:rPr>
      <w:rFonts w:ascii="Times New Roman" w:hAnsi="Times New Roman" w:cs="Times New Roman"/>
      <w:b/>
      <w:bCs/>
      <w:sz w:val="14"/>
      <w:szCs w:val="14"/>
    </w:rPr>
  </w:style>
  <w:style w:type="paragraph" w:customStyle="1" w:styleId="Style61">
    <w:name w:val="Style61"/>
    <w:basedOn w:val="a"/>
    <w:uiPriority w:val="99"/>
    <w:rsid w:val="00147B17"/>
    <w:pPr>
      <w:widowControl w:val="0"/>
      <w:autoSpaceDE w:val="0"/>
      <w:autoSpaceDN w:val="0"/>
      <w:adjustRightInd w:val="0"/>
      <w:spacing w:line="173" w:lineRule="exact"/>
      <w:ind w:hanging="216"/>
    </w:pPr>
  </w:style>
  <w:style w:type="paragraph" w:customStyle="1" w:styleId="Style63">
    <w:name w:val="Style63"/>
    <w:basedOn w:val="a"/>
    <w:uiPriority w:val="99"/>
    <w:rsid w:val="00147B17"/>
    <w:pPr>
      <w:widowControl w:val="0"/>
      <w:autoSpaceDE w:val="0"/>
      <w:autoSpaceDN w:val="0"/>
      <w:adjustRightInd w:val="0"/>
      <w:spacing w:line="182" w:lineRule="exact"/>
      <w:ind w:hanging="288"/>
    </w:pPr>
  </w:style>
  <w:style w:type="paragraph" w:customStyle="1" w:styleId="Style64">
    <w:name w:val="Style64"/>
    <w:basedOn w:val="a"/>
    <w:uiPriority w:val="99"/>
    <w:rsid w:val="00147B17"/>
    <w:pPr>
      <w:widowControl w:val="0"/>
      <w:autoSpaceDE w:val="0"/>
      <w:autoSpaceDN w:val="0"/>
      <w:adjustRightInd w:val="0"/>
      <w:spacing w:line="173" w:lineRule="exact"/>
      <w:ind w:hanging="28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2043</Words>
  <Characters>11646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СИНТЕЗ И СВОЙСТВА ПОЛИМЕРОВ НА ОСНОВЕ бис- (АЦЕТИЛФЕНОКСИФЕНИЛ) -о-КАРБОРАНА</vt:lpstr>
    </vt:vector>
  </TitlesOfParts>
  <Company>Wg</Company>
  <LinksUpToDate>false</LinksUpToDate>
  <CharactersWithSpaces>13662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СИНТЕЗ И СВОЙСТВА ПОЛИМЕРОВ НА ОСНОВЕ бис- (АЦЕТИЛФЕНОКСИФЕНИЛ) -о-КАРБОРАНА</dc:title>
  <dc:subject/>
  <dc:creator>FoM</dc:creator>
  <cp:keywords/>
  <dc:description/>
  <cp:lastModifiedBy>admin</cp:lastModifiedBy>
  <cp:revision>2</cp:revision>
  <dcterms:created xsi:type="dcterms:W3CDTF">2014-02-24T14:55:00Z</dcterms:created>
  <dcterms:modified xsi:type="dcterms:W3CDTF">2014-02-24T14:55:00Z</dcterms:modified>
</cp:coreProperties>
</file>