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FD" w:rsidRPr="0072321B" w:rsidRDefault="0072321B" w:rsidP="0072321B">
      <w:pPr>
        <w:pStyle w:val="2"/>
        <w:rPr>
          <w:color w:val="000000"/>
        </w:rPr>
      </w:pPr>
      <w:r>
        <w:rPr>
          <w:color w:val="000000"/>
        </w:rPr>
        <w:t>С</w:t>
      </w:r>
      <w:r w:rsidRPr="0072321B">
        <w:rPr>
          <w:color w:val="000000"/>
        </w:rPr>
        <w:t xml:space="preserve">интез, </w:t>
      </w:r>
      <w:r w:rsidRPr="0072321B">
        <w:t>структура</w:t>
      </w:r>
      <w:r w:rsidRPr="0072321B">
        <w:rPr>
          <w:color w:val="000000"/>
        </w:rPr>
        <w:t xml:space="preserve"> и свойства трехблочных метил</w:t>
      </w:r>
      <w:r>
        <w:rPr>
          <w:color w:val="000000"/>
        </w:rPr>
        <w:t>тииран</w:t>
      </w:r>
      <w:r w:rsidR="00B04D0A">
        <w:rPr>
          <w:color w:val="000000"/>
        </w:rPr>
        <w:t>-</w:t>
      </w:r>
      <w:r w:rsidRPr="0072321B">
        <w:rPr>
          <w:color w:val="000000"/>
        </w:rPr>
        <w:t>ариленимидных блок-сополимеров</w:t>
      </w:r>
    </w:p>
    <w:p w:rsidR="0072321B" w:rsidRDefault="0072321B" w:rsidP="0072321B">
      <w:pPr>
        <w:ind w:firstLine="709"/>
        <w:rPr>
          <w:b/>
          <w:bCs/>
          <w:color w:val="000000"/>
        </w:rPr>
      </w:pPr>
    </w:p>
    <w:p w:rsidR="0072321B" w:rsidRDefault="00141EA4" w:rsidP="0072321B">
      <w:pPr>
        <w:ind w:firstLine="709"/>
      </w:pPr>
      <w:r w:rsidRPr="0072321B">
        <w:t>На основе полиариленимид</w:t>
      </w:r>
      <w:r w:rsidR="000763FD" w:rsidRPr="0072321B">
        <w:t>ов получают высокомодульные, высокопрочные, высокотермостойкие матер</w:t>
      </w:r>
      <w:r w:rsidRPr="0072321B">
        <w:t>иалы</w:t>
      </w:r>
      <w:r w:rsidR="0072321B" w:rsidRPr="0072321B">
        <w:t xml:space="preserve">. </w:t>
      </w:r>
      <w:r w:rsidRPr="0072321B">
        <w:t>Однако применение полиими</w:t>
      </w:r>
      <w:r w:rsidR="000763FD" w:rsidRPr="0072321B">
        <w:t>дов ограничивает их жесткость и неспособность к переработке</w:t>
      </w:r>
      <w:r w:rsidR="0072321B" w:rsidRPr="0072321B">
        <w:t xml:space="preserve">. </w:t>
      </w:r>
      <w:r w:rsidR="000763FD" w:rsidRPr="0072321B">
        <w:t>За последние 10 лет стали появляться работ</w:t>
      </w:r>
      <w:r w:rsidRPr="0072321B">
        <w:t>ы, посвященные модификации поли</w:t>
      </w:r>
      <w:r w:rsidR="000763FD" w:rsidRPr="0072321B">
        <w:t>имидов, синтезу имидных блок-сополимеров</w:t>
      </w:r>
      <w:r w:rsidR="0072321B" w:rsidRPr="0072321B">
        <w:t xml:space="preserve">. </w:t>
      </w:r>
      <w:r w:rsidR="000763FD" w:rsidRPr="0072321B">
        <w:t>Введение гибкого блока в полиимидную цепь сообщает имидному материалу новые интересные свойства</w:t>
      </w:r>
      <w:r w:rsidR="0072321B" w:rsidRPr="0072321B">
        <w:t xml:space="preserve">: </w:t>
      </w:r>
      <w:r w:rsidR="000763FD" w:rsidRPr="0072321B">
        <w:t>полибутадиеновые</w:t>
      </w:r>
      <w:r w:rsidR="0072321B" w:rsidRPr="0072321B">
        <w:t xml:space="preserve"> [</w:t>
      </w:r>
      <w:r w:rsidR="000763FD" w:rsidRPr="0072321B">
        <w:t>1, 2</w:t>
      </w:r>
      <w:r w:rsidR="0072321B" w:rsidRPr="0072321B">
        <w:t xml:space="preserve">] </w:t>
      </w:r>
      <w:r w:rsidR="000763FD" w:rsidRPr="0072321B">
        <w:t>и полиэтиленоксидные</w:t>
      </w:r>
      <w:r w:rsidR="0072321B" w:rsidRPr="0072321B">
        <w:t xml:space="preserve"> [</w:t>
      </w:r>
      <w:r w:rsidR="000763FD" w:rsidRPr="0072321B">
        <w:t>3</w:t>
      </w:r>
      <w:r w:rsidR="0072321B" w:rsidRPr="0072321B">
        <w:t xml:space="preserve">] </w:t>
      </w:r>
      <w:r w:rsidR="000763FD" w:rsidRPr="0072321B">
        <w:t xml:space="preserve">блоки увеличивают, например, гибкость </w:t>
      </w:r>
      <w:r w:rsidR="000763FD" w:rsidRPr="0072321B">
        <w:rPr>
          <w:rStyle w:val="FontStyle13"/>
          <w:color w:val="000000"/>
          <w:sz w:val="28"/>
          <w:szCs w:val="28"/>
        </w:rPr>
        <w:t xml:space="preserve">и </w:t>
      </w:r>
      <w:r w:rsidR="000763FD" w:rsidRPr="0072321B">
        <w:t>способность к переработке имидного материала</w:t>
      </w:r>
      <w:r w:rsidR="0072321B" w:rsidRPr="0072321B">
        <w:t xml:space="preserve">. </w:t>
      </w:r>
      <w:r w:rsidR="000763FD" w:rsidRPr="0072321B">
        <w:t xml:space="preserve">В настоящей работе описаны синтез, структура </w:t>
      </w:r>
      <w:r w:rsidR="000763FD" w:rsidRPr="0072321B">
        <w:rPr>
          <w:rStyle w:val="FontStyle13"/>
          <w:color w:val="000000"/>
          <w:sz w:val="28"/>
          <w:szCs w:val="28"/>
        </w:rPr>
        <w:t xml:space="preserve">и </w:t>
      </w:r>
      <w:r w:rsidR="000763FD" w:rsidRPr="0072321B">
        <w:t>некоторые свойст</w:t>
      </w:r>
      <w:r w:rsidRPr="0072321B">
        <w:t>ва трехблочных метилтииранимид</w:t>
      </w:r>
      <w:r w:rsidR="000763FD" w:rsidRPr="0072321B">
        <w:t>метилтиирановых блок-сополимеров</w:t>
      </w:r>
      <w:r w:rsidR="0072321B" w:rsidRPr="0072321B">
        <w:t>.</w:t>
      </w:r>
    </w:p>
    <w:p w:rsidR="0072321B" w:rsidRDefault="000763FD" w:rsidP="0072321B">
      <w:pPr>
        <w:ind w:firstLine="709"/>
        <w:rPr>
          <w:rStyle w:val="FontStyle13"/>
          <w:color w:val="000000"/>
          <w:sz w:val="28"/>
          <w:szCs w:val="28"/>
        </w:rPr>
      </w:pPr>
      <w:r w:rsidRPr="0072321B">
        <w:rPr>
          <w:rStyle w:val="FontStyle13"/>
          <w:color w:val="000000"/>
          <w:sz w:val="28"/>
          <w:szCs w:val="28"/>
        </w:rPr>
        <w:t>Синтез метилтииран-амидокислотных блок-сополимеров провод</w:t>
      </w:r>
      <w:r w:rsidR="00141EA4" w:rsidRPr="0072321B">
        <w:rPr>
          <w:rStyle w:val="FontStyle13"/>
          <w:color w:val="000000"/>
          <w:sz w:val="28"/>
          <w:szCs w:val="28"/>
        </w:rPr>
        <w:t>или аналогично синтезу бутадиен</w:t>
      </w:r>
      <w:r w:rsidRPr="0072321B">
        <w:rPr>
          <w:rStyle w:val="FontStyle13"/>
          <w:color w:val="000000"/>
          <w:sz w:val="28"/>
          <w:szCs w:val="28"/>
        </w:rPr>
        <w:t>амидокислотных блок-сополимеров</w:t>
      </w:r>
      <w:r w:rsidR="0072321B" w:rsidRPr="0072321B">
        <w:rPr>
          <w:rStyle w:val="FontStyle13"/>
          <w:color w:val="000000"/>
          <w:sz w:val="28"/>
          <w:szCs w:val="28"/>
        </w:rPr>
        <w:t xml:space="preserve"> [</w:t>
      </w:r>
      <w:r w:rsidRPr="0072321B">
        <w:rPr>
          <w:rStyle w:val="FontStyle13"/>
          <w:color w:val="000000"/>
          <w:sz w:val="28"/>
          <w:szCs w:val="28"/>
        </w:rPr>
        <w:t>1</w:t>
      </w:r>
      <w:r w:rsidR="0072321B" w:rsidRPr="0072321B">
        <w:rPr>
          <w:rStyle w:val="FontStyle13"/>
          <w:color w:val="000000"/>
          <w:sz w:val="28"/>
          <w:szCs w:val="28"/>
        </w:rPr>
        <w:t xml:space="preserve">]. </w:t>
      </w:r>
      <w:r w:rsidR="00141EA4" w:rsidRPr="0072321B">
        <w:rPr>
          <w:rStyle w:val="FontStyle13"/>
          <w:color w:val="000000"/>
          <w:sz w:val="28"/>
          <w:szCs w:val="28"/>
        </w:rPr>
        <w:t>К раствору олигометил</w:t>
      </w:r>
      <w:r w:rsidRPr="0072321B">
        <w:rPr>
          <w:rStyle w:val="FontStyle13"/>
          <w:color w:val="000000"/>
          <w:sz w:val="28"/>
          <w:szCs w:val="28"/>
        </w:rPr>
        <w:t>тиирана</w:t>
      </w:r>
      <w:r w:rsidR="0072321B">
        <w:rPr>
          <w:rStyle w:val="FontStyle13"/>
          <w:color w:val="000000"/>
          <w:sz w:val="28"/>
          <w:szCs w:val="28"/>
        </w:rPr>
        <w:t xml:space="preserve"> (</w:t>
      </w:r>
      <w:r w:rsidRPr="0072321B">
        <w:rPr>
          <w:rStyle w:val="FontStyle13"/>
          <w:color w:val="000000"/>
          <w:sz w:val="28"/>
          <w:szCs w:val="28"/>
        </w:rPr>
        <w:t>М=1000</w:t>
      </w:r>
      <w:r w:rsidR="0072321B" w:rsidRPr="0072321B">
        <w:rPr>
          <w:rStyle w:val="FontStyle13"/>
          <w:color w:val="000000"/>
          <w:sz w:val="28"/>
          <w:szCs w:val="28"/>
        </w:rPr>
        <w:t xml:space="preserve">) </w:t>
      </w:r>
      <w:r w:rsidRPr="0072321B">
        <w:rPr>
          <w:rStyle w:val="FontStyle13"/>
          <w:color w:val="000000"/>
          <w:sz w:val="28"/>
          <w:szCs w:val="28"/>
        </w:rPr>
        <w:t>с концевой аминогруппой</w:t>
      </w:r>
      <w:r w:rsidR="0072321B">
        <w:rPr>
          <w:rStyle w:val="FontStyle13"/>
          <w:color w:val="000000"/>
          <w:sz w:val="28"/>
          <w:szCs w:val="28"/>
        </w:rPr>
        <w:t xml:space="preserve"> (</w:t>
      </w:r>
      <w:r w:rsidRPr="0072321B">
        <w:rPr>
          <w:rStyle w:val="FontStyle13"/>
          <w:color w:val="000000"/>
          <w:sz w:val="28"/>
          <w:szCs w:val="28"/>
          <w:lang w:val="en-GB"/>
        </w:rPr>
        <w:t>OMT</w:t>
      </w:r>
      <w:r w:rsidRPr="0072321B">
        <w:rPr>
          <w:rStyle w:val="FontStyle13"/>
          <w:color w:val="000000"/>
          <w:sz w:val="28"/>
          <w:szCs w:val="28"/>
        </w:rPr>
        <w:t>-</w:t>
      </w:r>
      <w:r w:rsidRPr="0072321B">
        <w:rPr>
          <w:rStyle w:val="FontStyle13"/>
          <w:color w:val="000000"/>
          <w:sz w:val="28"/>
          <w:szCs w:val="28"/>
          <w:lang w:val="en-GB"/>
        </w:rPr>
        <w:t>NH</w:t>
      </w:r>
      <w:r w:rsidRPr="0072321B">
        <w:rPr>
          <w:rStyle w:val="FontStyle13"/>
          <w:color w:val="000000"/>
          <w:sz w:val="28"/>
          <w:szCs w:val="28"/>
          <w:vertAlign w:val="subscript"/>
        </w:rPr>
        <w:t>2</w:t>
      </w:r>
      <w:r w:rsidR="0072321B" w:rsidRPr="0072321B">
        <w:rPr>
          <w:rStyle w:val="FontStyle13"/>
          <w:color w:val="000000"/>
          <w:sz w:val="28"/>
          <w:szCs w:val="28"/>
        </w:rPr>
        <w:t>) [</w:t>
      </w:r>
      <w:r w:rsidRPr="0072321B">
        <w:rPr>
          <w:rStyle w:val="FontStyle13"/>
          <w:color w:val="000000"/>
          <w:sz w:val="28"/>
          <w:szCs w:val="28"/>
        </w:rPr>
        <w:t>4</w:t>
      </w:r>
      <w:r w:rsidR="0072321B" w:rsidRPr="0072321B">
        <w:rPr>
          <w:rStyle w:val="FontStyle13"/>
          <w:color w:val="000000"/>
          <w:sz w:val="28"/>
          <w:szCs w:val="28"/>
        </w:rPr>
        <w:t xml:space="preserve">] </w:t>
      </w:r>
      <w:r w:rsidRPr="0072321B">
        <w:rPr>
          <w:rStyle w:val="FontStyle13"/>
          <w:color w:val="000000"/>
          <w:sz w:val="28"/>
          <w:szCs w:val="28"/>
        </w:rPr>
        <w:t>в ДМФА добавляли 4,4'-диаминодифениловый эфир</w:t>
      </w:r>
      <w:r w:rsidR="0072321B">
        <w:rPr>
          <w:rStyle w:val="FontStyle13"/>
          <w:color w:val="000000"/>
          <w:sz w:val="28"/>
          <w:szCs w:val="28"/>
        </w:rPr>
        <w:t xml:space="preserve"> (</w:t>
      </w:r>
      <w:r w:rsidRPr="0072321B">
        <w:rPr>
          <w:rStyle w:val="FontStyle13"/>
          <w:color w:val="000000"/>
          <w:sz w:val="28"/>
          <w:szCs w:val="28"/>
        </w:rPr>
        <w:t>ДАДФЭ</w:t>
      </w:r>
      <w:r w:rsidR="0072321B" w:rsidRPr="0072321B">
        <w:rPr>
          <w:rStyle w:val="FontStyle13"/>
          <w:color w:val="000000"/>
          <w:sz w:val="28"/>
          <w:szCs w:val="28"/>
        </w:rPr>
        <w:t>),</w:t>
      </w:r>
      <w:r w:rsidRPr="0072321B">
        <w:rPr>
          <w:rStyle w:val="FontStyle13"/>
          <w:color w:val="000000"/>
          <w:sz w:val="28"/>
          <w:szCs w:val="28"/>
        </w:rPr>
        <w:t xml:space="preserve"> после растворения которого двумя порциями присыпали рассчитанное количество диапгидрида</w:t>
      </w:r>
      <w:r w:rsidR="0072321B" w:rsidRPr="0072321B">
        <w:rPr>
          <w:rStyle w:val="FontStyle13"/>
          <w:color w:val="000000"/>
          <w:sz w:val="28"/>
          <w:szCs w:val="28"/>
        </w:rPr>
        <w:t xml:space="preserve">. </w:t>
      </w:r>
      <w:r w:rsidRPr="0072321B">
        <w:rPr>
          <w:rStyle w:val="FontStyle13"/>
          <w:color w:val="000000"/>
          <w:sz w:val="28"/>
          <w:szCs w:val="28"/>
        </w:rPr>
        <w:t>Полученный блок-сополимер высаживали в этанол, отмывали от гомополимет</w:t>
      </w:r>
      <w:r w:rsidR="00141EA4" w:rsidRPr="0072321B">
        <w:rPr>
          <w:rStyle w:val="FontStyle13"/>
          <w:color w:val="000000"/>
          <w:sz w:val="28"/>
          <w:szCs w:val="28"/>
        </w:rPr>
        <w:t>илтиирана бензолом, от гомополи</w:t>
      </w:r>
      <w:r w:rsidRPr="0072321B">
        <w:rPr>
          <w:rStyle w:val="FontStyle13"/>
          <w:color w:val="000000"/>
          <w:sz w:val="28"/>
          <w:szCs w:val="28"/>
        </w:rPr>
        <w:t>амидокислоты</w:t>
      </w:r>
      <w:r w:rsidR="0072321B">
        <w:rPr>
          <w:rStyle w:val="FontStyle13"/>
          <w:color w:val="000000"/>
          <w:sz w:val="28"/>
          <w:szCs w:val="28"/>
        </w:rPr>
        <w:t xml:space="preserve"> (</w:t>
      </w:r>
      <w:r w:rsidRPr="0072321B">
        <w:rPr>
          <w:rStyle w:val="FontStyle13"/>
          <w:color w:val="000000"/>
          <w:sz w:val="28"/>
          <w:szCs w:val="28"/>
        </w:rPr>
        <w:t>ПАК</w:t>
      </w:r>
      <w:r w:rsidR="0072321B" w:rsidRPr="0072321B">
        <w:rPr>
          <w:rStyle w:val="FontStyle13"/>
          <w:color w:val="000000"/>
          <w:sz w:val="28"/>
          <w:szCs w:val="28"/>
        </w:rPr>
        <w:t xml:space="preserve">) </w:t>
      </w:r>
      <w:r w:rsidRPr="0072321B">
        <w:rPr>
          <w:rStyle w:val="FontStyle13"/>
          <w:color w:val="000000"/>
          <w:sz w:val="28"/>
          <w:szCs w:val="28"/>
        </w:rPr>
        <w:t>смесью ДМАА</w:t>
      </w:r>
      <w:r w:rsidR="0072321B" w:rsidRPr="0072321B">
        <w:rPr>
          <w:rStyle w:val="FontStyle13"/>
          <w:color w:val="000000"/>
          <w:sz w:val="28"/>
          <w:szCs w:val="28"/>
        </w:rPr>
        <w:t xml:space="preserve">: </w:t>
      </w:r>
      <w:r w:rsidRPr="0072321B">
        <w:rPr>
          <w:rStyle w:val="FontStyle13"/>
          <w:color w:val="000000"/>
          <w:sz w:val="28"/>
          <w:szCs w:val="28"/>
        </w:rPr>
        <w:t>этанол=0,23</w:t>
      </w:r>
      <w:r w:rsidR="0072321B" w:rsidRPr="0072321B">
        <w:rPr>
          <w:rStyle w:val="FontStyle13"/>
          <w:color w:val="000000"/>
          <w:sz w:val="28"/>
          <w:szCs w:val="28"/>
        </w:rPr>
        <w:t xml:space="preserve">: </w:t>
      </w:r>
      <w:r w:rsidRPr="0072321B">
        <w:rPr>
          <w:rStyle w:val="FontStyle13"/>
          <w:color w:val="000000"/>
          <w:sz w:val="28"/>
          <w:szCs w:val="28"/>
        </w:rPr>
        <w:t>0,77</w:t>
      </w:r>
      <w:r w:rsidR="0072321B" w:rsidRPr="0072321B">
        <w:rPr>
          <w:rStyle w:val="FontStyle13"/>
          <w:color w:val="000000"/>
          <w:sz w:val="28"/>
          <w:szCs w:val="28"/>
        </w:rPr>
        <w:t xml:space="preserve">. </w:t>
      </w:r>
      <w:r w:rsidRPr="0072321B">
        <w:rPr>
          <w:rStyle w:val="FontStyle13"/>
          <w:color w:val="000000"/>
          <w:sz w:val="28"/>
          <w:szCs w:val="28"/>
        </w:rPr>
        <w:t>Численные данные суммированы в табл</w:t>
      </w:r>
      <w:r w:rsidR="0072321B">
        <w:rPr>
          <w:rStyle w:val="FontStyle13"/>
          <w:color w:val="000000"/>
          <w:sz w:val="28"/>
          <w:szCs w:val="28"/>
        </w:rPr>
        <w:t>.1</w:t>
      </w:r>
      <w:r w:rsidR="0072321B" w:rsidRPr="0072321B">
        <w:rPr>
          <w:rStyle w:val="FontStyle13"/>
          <w:color w:val="000000"/>
          <w:sz w:val="28"/>
          <w:szCs w:val="28"/>
        </w:rPr>
        <w:t>.</w:t>
      </w:r>
    </w:p>
    <w:p w:rsidR="0072321B" w:rsidRDefault="000763FD" w:rsidP="0072321B">
      <w:pPr>
        <w:ind w:firstLine="709"/>
        <w:rPr>
          <w:rStyle w:val="FontStyle13"/>
          <w:color w:val="000000"/>
          <w:sz w:val="28"/>
          <w:szCs w:val="28"/>
        </w:rPr>
      </w:pPr>
      <w:r w:rsidRPr="0072321B">
        <w:rPr>
          <w:rStyle w:val="FontStyle13"/>
          <w:color w:val="000000"/>
          <w:sz w:val="28"/>
          <w:szCs w:val="28"/>
        </w:rPr>
        <w:t>Турбидиметрическое титрование проводили на установке, основная составная часть которой</w:t>
      </w:r>
      <w:r w:rsidR="0072321B" w:rsidRPr="0072321B">
        <w:rPr>
          <w:rStyle w:val="FontStyle13"/>
          <w:color w:val="000000"/>
          <w:sz w:val="28"/>
          <w:szCs w:val="28"/>
        </w:rPr>
        <w:t xml:space="preserve"> - </w:t>
      </w:r>
      <w:r w:rsidRPr="0072321B">
        <w:rPr>
          <w:rStyle w:val="FontStyle13"/>
          <w:color w:val="000000"/>
          <w:sz w:val="28"/>
          <w:szCs w:val="28"/>
        </w:rPr>
        <w:t>фотоэлектрический колориметр-нефелометр ФЭК-56, по методике, описанной в работе</w:t>
      </w:r>
      <w:r w:rsidR="0072321B" w:rsidRPr="0072321B">
        <w:rPr>
          <w:rStyle w:val="FontStyle13"/>
          <w:color w:val="000000"/>
          <w:sz w:val="28"/>
          <w:szCs w:val="28"/>
        </w:rPr>
        <w:t xml:space="preserve"> [</w:t>
      </w:r>
      <w:r w:rsidRPr="0072321B">
        <w:rPr>
          <w:rStyle w:val="FontStyle13"/>
          <w:color w:val="000000"/>
          <w:sz w:val="28"/>
          <w:szCs w:val="28"/>
        </w:rPr>
        <w:t>5</w:t>
      </w:r>
      <w:r w:rsidR="0072321B" w:rsidRPr="0072321B">
        <w:rPr>
          <w:rStyle w:val="FontStyle13"/>
          <w:color w:val="000000"/>
          <w:sz w:val="28"/>
          <w:szCs w:val="28"/>
        </w:rPr>
        <w:t>].</w:t>
      </w:r>
    </w:p>
    <w:p w:rsidR="0072321B" w:rsidRDefault="000763FD" w:rsidP="0072321B">
      <w:pPr>
        <w:ind w:firstLine="709"/>
        <w:rPr>
          <w:rStyle w:val="FontStyle13"/>
          <w:color w:val="000000"/>
          <w:sz w:val="28"/>
          <w:szCs w:val="28"/>
        </w:rPr>
      </w:pPr>
      <w:r w:rsidRPr="0072321B">
        <w:rPr>
          <w:rStyle w:val="FontStyle13"/>
          <w:color w:val="000000"/>
          <w:sz w:val="28"/>
          <w:szCs w:val="28"/>
        </w:rPr>
        <w:t>Для изучения блок-сополимеров методом светорассеяния использовали фотогопиодиффузометр фирмы</w:t>
      </w:r>
      <w:r w:rsidR="0072321B">
        <w:rPr>
          <w:rStyle w:val="FontStyle13"/>
          <w:color w:val="000000"/>
          <w:sz w:val="28"/>
          <w:szCs w:val="28"/>
        </w:rPr>
        <w:t xml:space="preserve"> "</w:t>
      </w:r>
      <w:r w:rsidRPr="0072321B">
        <w:rPr>
          <w:rStyle w:val="FontStyle13"/>
          <w:color w:val="000000"/>
          <w:sz w:val="28"/>
          <w:szCs w:val="28"/>
          <w:lang w:val="en-GB"/>
        </w:rPr>
        <w:t>Sofica</w:t>
      </w:r>
      <w:r w:rsidR="0072321B">
        <w:rPr>
          <w:rStyle w:val="FontStyle13"/>
          <w:color w:val="000000"/>
          <w:sz w:val="28"/>
          <w:szCs w:val="28"/>
        </w:rPr>
        <w:t xml:space="preserve">" </w:t>
      </w:r>
      <w:r w:rsidRPr="0072321B">
        <w:rPr>
          <w:rStyle w:val="FontStyle13"/>
          <w:color w:val="000000"/>
          <w:sz w:val="28"/>
          <w:szCs w:val="28"/>
        </w:rPr>
        <w:t>и методику</w:t>
      </w:r>
      <w:r w:rsidR="0072321B" w:rsidRPr="0072321B">
        <w:rPr>
          <w:rStyle w:val="FontStyle13"/>
          <w:color w:val="000000"/>
          <w:sz w:val="28"/>
          <w:szCs w:val="28"/>
        </w:rPr>
        <w:t xml:space="preserve"> [</w:t>
      </w:r>
      <w:r w:rsidRPr="0072321B">
        <w:rPr>
          <w:rStyle w:val="FontStyle13"/>
          <w:color w:val="000000"/>
          <w:sz w:val="28"/>
          <w:szCs w:val="28"/>
        </w:rPr>
        <w:t>6</w:t>
      </w:r>
      <w:r w:rsidR="0072321B" w:rsidRPr="0072321B">
        <w:rPr>
          <w:rStyle w:val="FontStyle13"/>
          <w:color w:val="000000"/>
          <w:sz w:val="28"/>
          <w:szCs w:val="28"/>
        </w:rPr>
        <w:t xml:space="preserve">]. </w:t>
      </w:r>
      <w:r w:rsidRPr="0072321B">
        <w:rPr>
          <w:rStyle w:val="FontStyle13"/>
          <w:color w:val="000000"/>
          <w:sz w:val="28"/>
          <w:szCs w:val="28"/>
        </w:rPr>
        <w:t>ТГА проводили на дериватографе при нагревании образцов в керамическом тигле на воздухе со скоростью 4,5 град/мин</w:t>
      </w:r>
      <w:r w:rsidR="0072321B" w:rsidRPr="0072321B">
        <w:rPr>
          <w:rStyle w:val="FontStyle13"/>
          <w:color w:val="000000"/>
          <w:sz w:val="28"/>
          <w:szCs w:val="28"/>
        </w:rPr>
        <w:t>. .</w:t>
      </w:r>
    </w:p>
    <w:p w:rsidR="0072321B" w:rsidRDefault="000763FD" w:rsidP="0072321B">
      <w:pPr>
        <w:ind w:firstLine="709"/>
        <w:rPr>
          <w:rStyle w:val="FontStyle13"/>
          <w:color w:val="000000"/>
          <w:sz w:val="28"/>
          <w:szCs w:val="28"/>
        </w:rPr>
      </w:pPr>
      <w:r w:rsidRPr="0072321B">
        <w:rPr>
          <w:rStyle w:val="FontStyle13"/>
          <w:color w:val="000000"/>
          <w:sz w:val="28"/>
          <w:szCs w:val="28"/>
        </w:rPr>
        <w:t>Термомеханические кривые снимали на приборе, описанном в работе</w:t>
      </w:r>
      <w:r w:rsidR="0072321B" w:rsidRPr="0072321B">
        <w:rPr>
          <w:rStyle w:val="FontStyle13"/>
          <w:color w:val="000000"/>
          <w:sz w:val="28"/>
          <w:szCs w:val="28"/>
        </w:rPr>
        <w:t xml:space="preserve"> [</w:t>
      </w:r>
      <w:r w:rsidRPr="0072321B">
        <w:rPr>
          <w:rStyle w:val="FontStyle13"/>
          <w:color w:val="000000"/>
          <w:sz w:val="28"/>
          <w:szCs w:val="28"/>
        </w:rPr>
        <w:t>7</w:t>
      </w:r>
      <w:r w:rsidR="0072321B" w:rsidRPr="0072321B">
        <w:rPr>
          <w:rStyle w:val="FontStyle13"/>
          <w:color w:val="000000"/>
          <w:sz w:val="28"/>
          <w:szCs w:val="28"/>
        </w:rPr>
        <w:t>].</w:t>
      </w:r>
    </w:p>
    <w:p w:rsidR="0072321B" w:rsidRDefault="000763FD" w:rsidP="0072321B">
      <w:pPr>
        <w:ind w:firstLine="709"/>
      </w:pPr>
      <w:r w:rsidRPr="0072321B">
        <w:t>Процесс анионной полимеризации метилтиирана достаточно хорошо изучен</w:t>
      </w:r>
      <w:r w:rsidR="0072321B" w:rsidRPr="0072321B">
        <w:t xml:space="preserve"> [</w:t>
      </w:r>
      <w:r w:rsidRPr="0072321B">
        <w:t>8, 9</w:t>
      </w:r>
      <w:r w:rsidR="0072321B" w:rsidRPr="0072321B">
        <w:t xml:space="preserve">] </w:t>
      </w:r>
      <w:r w:rsidRPr="0072321B">
        <w:t>и характеризуется безобрывным протеканием по механизму</w:t>
      </w:r>
      <w:r w:rsidR="0072321B">
        <w:t xml:space="preserve"> "</w:t>
      </w:r>
      <w:r w:rsidRPr="0072321B">
        <w:t>живых</w:t>
      </w:r>
      <w:r w:rsidR="0072321B">
        <w:t xml:space="preserve">" </w:t>
      </w:r>
      <w:r w:rsidRPr="0072321B">
        <w:t>полимерных цепей с полным использованием инициатора</w:t>
      </w:r>
      <w:r w:rsidR="0072321B" w:rsidRPr="0072321B">
        <w:t xml:space="preserve">. </w:t>
      </w:r>
      <w:r w:rsidRPr="0072321B">
        <w:t>Это позволяет получить полимеры с заданной ММ и узким ММР</w:t>
      </w:r>
      <w:r w:rsidR="0072321B">
        <w:t xml:space="preserve"> (</w:t>
      </w:r>
      <w:r w:rsidRPr="0072321B">
        <w:rPr>
          <w:rStyle w:val="FontStyle15"/>
          <w:b w:val="0"/>
          <w:bCs w:val="0"/>
          <w:i w:val="0"/>
          <w:iCs w:val="0"/>
          <w:color w:val="000000"/>
          <w:spacing w:val="0"/>
          <w:sz w:val="28"/>
          <w:szCs w:val="28"/>
        </w:rPr>
        <w:t>М</w:t>
      </w:r>
      <w:r w:rsidRPr="0072321B">
        <w:rPr>
          <w:rStyle w:val="FontStyle15"/>
          <w:b w:val="0"/>
          <w:bCs w:val="0"/>
          <w:i w:val="0"/>
          <w:iCs w:val="0"/>
          <w:color w:val="000000"/>
          <w:spacing w:val="0"/>
          <w:sz w:val="28"/>
          <w:szCs w:val="28"/>
          <w:vertAlign w:val="subscript"/>
        </w:rPr>
        <w:t xml:space="preserve">ω/ </w:t>
      </w:r>
      <w:r w:rsidRPr="0072321B">
        <w:rPr>
          <w:rStyle w:val="FontStyle15"/>
          <w:b w:val="0"/>
          <w:bCs w:val="0"/>
          <w:i w:val="0"/>
          <w:iCs w:val="0"/>
          <w:color w:val="000000"/>
          <w:spacing w:val="0"/>
          <w:sz w:val="28"/>
          <w:szCs w:val="28"/>
          <w:lang w:val="en-GB"/>
        </w:rPr>
        <w:t>M</w:t>
      </w:r>
      <w:r w:rsidRPr="0072321B">
        <w:rPr>
          <w:rStyle w:val="FontStyle15"/>
          <w:b w:val="0"/>
          <w:bCs w:val="0"/>
          <w:i w:val="0"/>
          <w:iCs w:val="0"/>
          <w:color w:val="000000"/>
          <w:spacing w:val="0"/>
          <w:sz w:val="28"/>
          <w:szCs w:val="28"/>
          <w:vertAlign w:val="subscript"/>
          <w:lang w:val="en-GB"/>
        </w:rPr>
        <w:t>n</w:t>
      </w:r>
      <w:r w:rsidRPr="0072321B">
        <w:rPr>
          <w:rStyle w:val="FontStyle15"/>
          <w:b w:val="0"/>
          <w:bCs w:val="0"/>
          <w:i w:val="0"/>
          <w:iCs w:val="0"/>
          <w:color w:val="000000"/>
          <w:spacing w:val="0"/>
          <w:sz w:val="28"/>
          <w:szCs w:val="28"/>
        </w:rPr>
        <w:t>=</w:t>
      </w:r>
      <w:r w:rsidR="0072321B" w:rsidRPr="0072321B">
        <w:rPr>
          <w:rStyle w:val="FontStyle15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72321B">
        <w:t>1,1</w:t>
      </w:r>
      <w:r w:rsidR="0072321B" w:rsidRPr="0072321B">
        <w:t>-</w:t>
      </w:r>
      <w:r w:rsidRPr="0072321B">
        <w:t>1,5</w:t>
      </w:r>
      <w:r w:rsidR="0072321B" w:rsidRPr="0072321B">
        <w:t xml:space="preserve">). </w:t>
      </w:r>
      <w:r w:rsidRPr="0072321B">
        <w:t>Для синтеза блок-сополимеров необходимо было получить ОМТ с концевой изоцианатной группой</w:t>
      </w:r>
      <w:r w:rsidR="0072321B" w:rsidRPr="0072321B">
        <w:t xml:space="preserve">. </w:t>
      </w:r>
      <w:r w:rsidRPr="0072321B">
        <w:t>По аналогии с известными реакциями гидроксилсодержащих олигомеров</w:t>
      </w:r>
      <w:r w:rsidR="0072321B">
        <w:t xml:space="preserve"> (рис.1</w:t>
      </w:r>
      <w:r w:rsidRPr="0072321B">
        <w:t xml:space="preserve">, </w:t>
      </w:r>
      <w:r w:rsidRPr="0072321B">
        <w:rPr>
          <w:rStyle w:val="FontStyle15"/>
          <w:b w:val="0"/>
          <w:bCs w:val="0"/>
          <w:color w:val="000000"/>
          <w:spacing w:val="0"/>
          <w:sz w:val="28"/>
          <w:szCs w:val="28"/>
        </w:rPr>
        <w:t>а</w:t>
      </w:r>
      <w:r w:rsidR="0072321B" w:rsidRPr="0072321B">
        <w:rPr>
          <w:rStyle w:val="FontStyle15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72321B">
        <w:t xml:space="preserve">можно ожидать, что </w:t>
      </w:r>
      <w:r w:rsidRPr="0072321B">
        <w:rPr>
          <w:lang w:val="en-GB"/>
        </w:rPr>
        <w:t>SH</w:t>
      </w:r>
      <w:r w:rsidRPr="0072321B">
        <w:t>-группы</w:t>
      </w:r>
      <w:r w:rsidR="0072321B">
        <w:t xml:space="preserve"> "</w:t>
      </w:r>
      <w:r w:rsidRPr="0072321B">
        <w:t>мертвого</w:t>
      </w:r>
      <w:r w:rsidR="0072321B">
        <w:t xml:space="preserve">" </w:t>
      </w:r>
      <w:r w:rsidRPr="0072321B">
        <w:t>ОМТ, получаемые при обрыве процесса полимеризации метилтиирана сокаталитическим количеством метанола, будут взаимодействовать с изоцианатной группой толуилендиизоцианата</w:t>
      </w:r>
      <w:r w:rsidR="0072321B">
        <w:t xml:space="preserve"> (</w:t>
      </w:r>
      <w:r w:rsidRPr="0072321B">
        <w:t>ТДИ</w:t>
      </w:r>
      <w:r w:rsidR="0072321B" w:rsidRPr="0072321B">
        <w:t>).</w:t>
      </w:r>
    </w:p>
    <w:p w:rsidR="0072321B" w:rsidRDefault="000763FD" w:rsidP="0072321B">
      <w:pPr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  <w:r w:rsidRPr="0072321B">
        <w:t>Изучение этой реакции методом ИК-спектроскопии по убыли интен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>сивности полосы изоцианатной группы</w:t>
      </w:r>
      <w:r w:rsidR="0072321B">
        <w:rPr>
          <w:rStyle w:val="FontStyle18"/>
          <w:b w:val="0"/>
          <w:bCs w:val="0"/>
          <w:color w:val="000000"/>
          <w:sz w:val="28"/>
          <w:szCs w:val="28"/>
        </w:rPr>
        <w:t xml:space="preserve"> (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>2260 см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  <w:vertAlign w:val="superscript"/>
        </w:rPr>
        <w:t>-1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>) показало, что в сравнении с аналогичной реакцией ТДИ с полиэтиленоксидом</w:t>
      </w:r>
      <w:r w:rsidR="0072321B">
        <w:rPr>
          <w:rStyle w:val="FontStyle18"/>
          <w:b w:val="0"/>
          <w:bCs w:val="0"/>
          <w:color w:val="000000"/>
          <w:sz w:val="28"/>
          <w:szCs w:val="28"/>
        </w:rPr>
        <w:t xml:space="preserve"> (рис.1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 xml:space="preserve">, а) при прочих равных условиях реакционная способность 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  <w:lang w:val="en-GB"/>
        </w:rPr>
        <w:t>SH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>-групп ОМТ очень мала</w:t>
      </w:r>
      <w:r w:rsidR="0072321B">
        <w:rPr>
          <w:rStyle w:val="FontStyle18"/>
          <w:b w:val="0"/>
          <w:bCs w:val="0"/>
          <w:color w:val="000000"/>
          <w:sz w:val="28"/>
          <w:szCs w:val="28"/>
        </w:rPr>
        <w:t xml:space="preserve"> (рис.1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>,6). В этой связи использование олигомера такого типа для дальнейшего синтеза не представлялось целесообразным.</w:t>
      </w:r>
    </w:p>
    <w:p w:rsidR="0072321B" w:rsidRDefault="0072321B" w:rsidP="0072321B">
      <w:pPr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  <w:r w:rsidRPr="0072321B">
        <w:rPr>
          <w:rStyle w:val="FontStyle18"/>
          <w:b w:val="0"/>
          <w:bCs w:val="0"/>
          <w:color w:val="000000"/>
          <w:sz w:val="28"/>
          <w:szCs w:val="28"/>
        </w:rPr>
        <w:t>Однако спектроскопический контроль реакции,</w:t>
      </w:r>
      <w:r>
        <w:rPr>
          <w:rStyle w:val="FontStyle18"/>
          <w:b w:val="0"/>
          <w:bCs w:val="0"/>
          <w:color w:val="000000"/>
          <w:sz w:val="28"/>
          <w:szCs w:val="28"/>
        </w:rPr>
        <w:t>"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живого</w:t>
      </w:r>
      <w:r>
        <w:rPr>
          <w:rStyle w:val="FontStyle18"/>
          <w:b w:val="0"/>
          <w:bCs w:val="0"/>
          <w:color w:val="000000"/>
          <w:sz w:val="28"/>
          <w:szCs w:val="28"/>
        </w:rPr>
        <w:t xml:space="preserve">" 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ОМТ с ТДИ при [ТДИ</w:t>
      </w:r>
      <w:r>
        <w:rPr>
          <w:rStyle w:val="FontStyle18"/>
          <w:b w:val="0"/>
          <w:bCs w:val="0"/>
          <w:color w:val="000000"/>
          <w:sz w:val="28"/>
          <w:szCs w:val="28"/>
        </w:rPr>
        <w:t>]: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 xml:space="preserve"> [</w:t>
      </w:r>
      <w:r w:rsidRPr="0072321B">
        <w:rPr>
          <w:rStyle w:val="FontStyle18"/>
          <w:b w:val="0"/>
          <w:bCs w:val="0"/>
          <w:color w:val="000000"/>
          <w:sz w:val="28"/>
          <w:szCs w:val="28"/>
          <w:lang w:val="en-GB"/>
        </w:rPr>
        <w:t>BuLijSs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] показал мгновенное исчезновение изоцианатной полосы с одновременным появлением полосы карбонильной группы</w:t>
      </w:r>
      <w:r>
        <w:rPr>
          <w:rStyle w:val="FontStyle18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1720 см</w:t>
      </w:r>
      <w:r w:rsidRPr="0072321B">
        <w:rPr>
          <w:rStyle w:val="FontStyle18"/>
          <w:b w:val="0"/>
          <w:bCs w:val="0"/>
          <w:color w:val="000000"/>
          <w:sz w:val="28"/>
          <w:szCs w:val="28"/>
          <w:vertAlign w:val="superscript"/>
        </w:rPr>
        <w:t>-1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)</w:t>
      </w:r>
      <w:r>
        <w:rPr>
          <w:rStyle w:val="FontStyle18"/>
          <w:b w:val="0"/>
          <w:bCs w:val="0"/>
          <w:color w:val="000000"/>
          <w:sz w:val="28"/>
          <w:szCs w:val="28"/>
        </w:rPr>
        <w:t xml:space="preserve"> (рис.1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, в). Полное исчезновение полосы 2260 см</w:t>
      </w:r>
      <w:r w:rsidRPr="0072321B">
        <w:rPr>
          <w:rStyle w:val="FontStyle18"/>
          <w:b w:val="0"/>
          <w:bCs w:val="0"/>
          <w:color w:val="000000"/>
          <w:sz w:val="28"/>
          <w:szCs w:val="28"/>
          <w:vertAlign w:val="superscript"/>
        </w:rPr>
        <w:t>-1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 xml:space="preserve"> доказывает, что в реакцию с</w:t>
      </w:r>
      <w:r>
        <w:rPr>
          <w:rStyle w:val="FontStyle18"/>
          <w:b w:val="0"/>
          <w:bCs w:val="0"/>
          <w:color w:val="000000"/>
          <w:sz w:val="28"/>
          <w:szCs w:val="28"/>
        </w:rPr>
        <w:t xml:space="preserve"> "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живыми</w:t>
      </w:r>
      <w:r>
        <w:rPr>
          <w:rStyle w:val="FontStyle18"/>
          <w:b w:val="0"/>
          <w:bCs w:val="0"/>
          <w:color w:val="000000"/>
          <w:sz w:val="28"/>
          <w:szCs w:val="28"/>
        </w:rPr>
        <w:t xml:space="preserve">" 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ОМТ</w:t>
      </w:r>
      <w:r>
        <w:rPr>
          <w:rStyle w:val="FontStyle18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схема, I) вступает не одна, а обе изоцианатные группы ТДИ.</w:t>
      </w:r>
    </w:p>
    <w:p w:rsidR="0072321B" w:rsidRDefault="00624B34" w:rsidP="0072321B">
      <w:pPr>
        <w:ind w:firstLine="709"/>
      </w:pPr>
      <w:r>
        <w:br w:type="page"/>
      </w:r>
      <w:r w:rsidR="00EA12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612pt">
            <v:imagedata r:id="rId7" o:title=""/>
          </v:shape>
        </w:pict>
      </w:r>
    </w:p>
    <w:p w:rsidR="00DF5510" w:rsidRPr="0072321B" w:rsidRDefault="00624B34" w:rsidP="0072321B">
      <w:pPr>
        <w:ind w:firstLine="709"/>
      </w:pPr>
      <w:r>
        <w:br w:type="page"/>
      </w:r>
      <w:r w:rsidR="00EA1264">
        <w:pict>
          <v:shape id="_x0000_i1026" type="#_x0000_t75" style="width:240.75pt;height:304.5pt">
            <v:imagedata r:id="rId8" o:title=""/>
          </v:shape>
        </w:pict>
      </w:r>
    </w:p>
    <w:p w:rsidR="0072321B" w:rsidRPr="0072321B" w:rsidRDefault="0072321B" w:rsidP="0072321B">
      <w:pPr>
        <w:ind w:firstLine="709"/>
        <w:rPr>
          <w:rStyle w:val="FontStyle17"/>
          <w:color w:val="000000"/>
          <w:sz w:val="28"/>
          <w:szCs w:val="28"/>
        </w:rPr>
      </w:pPr>
      <w:r>
        <w:rPr>
          <w:rStyle w:val="FontStyle17"/>
          <w:color w:val="000000"/>
          <w:sz w:val="28"/>
          <w:szCs w:val="28"/>
        </w:rPr>
        <w:t>Рис.1</w:t>
      </w:r>
      <w:r w:rsidRPr="0072321B">
        <w:rPr>
          <w:rStyle w:val="FontStyle17"/>
          <w:color w:val="000000"/>
          <w:sz w:val="28"/>
          <w:szCs w:val="28"/>
        </w:rPr>
        <w:t xml:space="preserve">. </w:t>
      </w:r>
      <w:r w:rsidR="00DF5510" w:rsidRPr="0072321B">
        <w:rPr>
          <w:rStyle w:val="FontStyle17"/>
          <w:color w:val="000000"/>
          <w:sz w:val="28"/>
          <w:szCs w:val="28"/>
        </w:rPr>
        <w:t>ИК-спектры раствора смеси ТДИ с полиэтиленоксидом</w:t>
      </w:r>
      <w:r>
        <w:rPr>
          <w:rStyle w:val="FontStyle17"/>
          <w:color w:val="000000"/>
          <w:sz w:val="28"/>
          <w:szCs w:val="28"/>
        </w:rPr>
        <w:t xml:space="preserve"> (</w:t>
      </w:r>
      <w:r w:rsidR="00DF5510" w:rsidRPr="0072321B">
        <w:rPr>
          <w:rStyle w:val="FontStyle17"/>
          <w:color w:val="000000"/>
          <w:sz w:val="28"/>
          <w:szCs w:val="28"/>
        </w:rPr>
        <w:t>а</w:t>
      </w:r>
      <w:r w:rsidRPr="0072321B">
        <w:rPr>
          <w:rStyle w:val="FontStyle17"/>
          <w:color w:val="000000"/>
          <w:sz w:val="28"/>
          <w:szCs w:val="28"/>
        </w:rPr>
        <w:t>),</w:t>
      </w:r>
      <w:r>
        <w:rPr>
          <w:rStyle w:val="FontStyle17"/>
          <w:color w:val="000000"/>
          <w:sz w:val="28"/>
          <w:szCs w:val="28"/>
        </w:rPr>
        <w:t xml:space="preserve"> "</w:t>
      </w:r>
      <w:r w:rsidR="00DF5510" w:rsidRPr="0072321B">
        <w:rPr>
          <w:rStyle w:val="FontStyle17"/>
          <w:color w:val="000000"/>
          <w:sz w:val="28"/>
          <w:szCs w:val="28"/>
        </w:rPr>
        <w:t>мертвым</w:t>
      </w:r>
      <w:r>
        <w:rPr>
          <w:rStyle w:val="FontStyle17"/>
          <w:color w:val="000000"/>
          <w:sz w:val="28"/>
          <w:szCs w:val="28"/>
        </w:rPr>
        <w:t>" (</w:t>
      </w:r>
      <w:r w:rsidR="00DF5510" w:rsidRPr="0072321B">
        <w:rPr>
          <w:rStyle w:val="FontStyle17"/>
          <w:color w:val="000000"/>
          <w:sz w:val="28"/>
          <w:szCs w:val="28"/>
        </w:rPr>
        <w:t>б</w:t>
      </w:r>
      <w:r w:rsidRPr="0072321B">
        <w:rPr>
          <w:rStyle w:val="FontStyle17"/>
          <w:color w:val="000000"/>
          <w:sz w:val="28"/>
          <w:szCs w:val="28"/>
        </w:rPr>
        <w:t xml:space="preserve">) </w:t>
      </w:r>
      <w:r w:rsidR="00DF5510" w:rsidRPr="0072321B">
        <w:rPr>
          <w:rStyle w:val="FontStyle17"/>
          <w:color w:val="000000"/>
          <w:sz w:val="28"/>
          <w:szCs w:val="28"/>
        </w:rPr>
        <w:t>и</w:t>
      </w:r>
      <w:r>
        <w:rPr>
          <w:rStyle w:val="FontStyle17"/>
          <w:color w:val="000000"/>
          <w:sz w:val="28"/>
          <w:szCs w:val="28"/>
        </w:rPr>
        <w:t xml:space="preserve"> "</w:t>
      </w:r>
      <w:r w:rsidR="00DF5510" w:rsidRPr="0072321B">
        <w:rPr>
          <w:rStyle w:val="FontStyle17"/>
          <w:color w:val="000000"/>
          <w:sz w:val="28"/>
          <w:szCs w:val="28"/>
        </w:rPr>
        <w:t>живым</w:t>
      </w:r>
      <w:r>
        <w:rPr>
          <w:rStyle w:val="FontStyle17"/>
          <w:color w:val="000000"/>
          <w:sz w:val="28"/>
          <w:szCs w:val="28"/>
        </w:rPr>
        <w:t>" (</w:t>
      </w:r>
      <w:r w:rsidR="00DF5510" w:rsidRPr="0072321B">
        <w:rPr>
          <w:rStyle w:val="FontStyle17"/>
          <w:color w:val="000000"/>
          <w:sz w:val="28"/>
          <w:szCs w:val="28"/>
        </w:rPr>
        <w:t>в</w:t>
      </w:r>
      <w:r w:rsidRPr="0072321B">
        <w:rPr>
          <w:rStyle w:val="FontStyle17"/>
          <w:color w:val="000000"/>
          <w:sz w:val="28"/>
          <w:szCs w:val="28"/>
        </w:rPr>
        <w:t xml:space="preserve">) </w:t>
      </w:r>
      <w:r w:rsidR="00DF5510" w:rsidRPr="0072321B">
        <w:rPr>
          <w:rStyle w:val="FontStyle17"/>
          <w:color w:val="000000"/>
          <w:sz w:val="28"/>
          <w:szCs w:val="28"/>
        </w:rPr>
        <w:t>ОМТ в ТГФ при</w:t>
      </w:r>
      <w:r w:rsidRPr="0072321B">
        <w:rPr>
          <w:rStyle w:val="FontStyle17"/>
          <w:color w:val="000000"/>
          <w:sz w:val="28"/>
          <w:szCs w:val="28"/>
        </w:rPr>
        <w:t xml:space="preserve"> [</w:t>
      </w:r>
      <w:r w:rsidR="00DF5510" w:rsidRPr="0072321B">
        <w:rPr>
          <w:rStyle w:val="FontStyle17"/>
          <w:color w:val="000000"/>
          <w:sz w:val="28"/>
          <w:szCs w:val="28"/>
        </w:rPr>
        <w:t>ТДИ</w:t>
      </w:r>
      <w:r>
        <w:rPr>
          <w:rStyle w:val="FontStyle17"/>
          <w:color w:val="000000"/>
          <w:sz w:val="28"/>
          <w:szCs w:val="28"/>
        </w:rPr>
        <w:t>]:</w:t>
      </w:r>
      <w:r w:rsidRPr="0072321B">
        <w:rPr>
          <w:rStyle w:val="FontStyle17"/>
          <w:color w:val="000000"/>
          <w:sz w:val="28"/>
          <w:szCs w:val="28"/>
        </w:rPr>
        <w:t xml:space="preserve"> [</w:t>
      </w:r>
      <w:r w:rsidR="00DF5510" w:rsidRPr="0072321B">
        <w:rPr>
          <w:rStyle w:val="FontStyle17"/>
          <w:color w:val="000000"/>
          <w:sz w:val="28"/>
          <w:szCs w:val="28"/>
          <w:lang w:val="en-GB"/>
        </w:rPr>
        <w:t>BuLi</w:t>
      </w:r>
      <w:r w:rsidRPr="0072321B">
        <w:rPr>
          <w:rStyle w:val="FontStyle17"/>
          <w:color w:val="000000"/>
          <w:sz w:val="28"/>
          <w:szCs w:val="28"/>
        </w:rPr>
        <w:t xml:space="preserve">] </w:t>
      </w:r>
      <w:r w:rsidR="00DF5510" w:rsidRPr="0072321B">
        <w:rPr>
          <w:rStyle w:val="FontStyle17"/>
          <w:color w:val="000000"/>
          <w:sz w:val="28"/>
          <w:szCs w:val="28"/>
        </w:rPr>
        <w:t>=</w:t>
      </w:r>
      <w:r w:rsidR="00DF5510" w:rsidRPr="0072321B">
        <w:rPr>
          <w:rStyle w:val="FontStyle17"/>
          <w:color w:val="000000"/>
          <w:sz w:val="28"/>
          <w:szCs w:val="28"/>
          <w:lang w:val="en-GB"/>
        </w:rPr>
        <w:t>l</w:t>
      </w:r>
      <w:r w:rsidRPr="0072321B">
        <w:rPr>
          <w:rStyle w:val="FontStyle17"/>
          <w:color w:val="000000"/>
          <w:sz w:val="28"/>
          <w:szCs w:val="28"/>
        </w:rPr>
        <w:t>:</w:t>
      </w:r>
      <w:r w:rsidRPr="0072321B">
        <w:rPr>
          <w:rStyle w:val="FontStyle19"/>
          <w:color w:val="000000"/>
          <w:spacing w:val="0"/>
          <w:sz w:val="28"/>
          <w:szCs w:val="28"/>
        </w:rPr>
        <w:t xml:space="preserve"> </w:t>
      </w:r>
      <w:r w:rsidR="00DF5510" w:rsidRPr="0072321B">
        <w:rPr>
          <w:rStyle w:val="FontStyle19"/>
          <w:color w:val="000000"/>
          <w:spacing w:val="0"/>
          <w:sz w:val="28"/>
          <w:szCs w:val="28"/>
        </w:rPr>
        <w:t>Л</w:t>
      </w:r>
      <w:r w:rsidRPr="0072321B">
        <w:rPr>
          <w:rStyle w:val="FontStyle19"/>
          <w:color w:val="000000"/>
          <w:spacing w:val="0"/>
          <w:sz w:val="28"/>
          <w:szCs w:val="28"/>
        </w:rPr>
        <w:t xml:space="preserve">. </w:t>
      </w:r>
      <w:r w:rsidR="00DF5510" w:rsidRPr="0072321B">
        <w:rPr>
          <w:rStyle w:val="FontStyle19"/>
          <w:color w:val="000000"/>
          <w:spacing w:val="0"/>
          <w:sz w:val="28"/>
          <w:szCs w:val="28"/>
        </w:rPr>
        <w:t>а</w:t>
      </w:r>
      <w:r w:rsidRPr="0072321B">
        <w:rPr>
          <w:rStyle w:val="FontStyle19"/>
          <w:color w:val="000000"/>
          <w:spacing w:val="0"/>
          <w:sz w:val="28"/>
          <w:szCs w:val="28"/>
        </w:rPr>
        <w:t xml:space="preserve">: </w:t>
      </w:r>
      <w:r w:rsidR="00DF5510" w:rsidRPr="0072321B">
        <w:rPr>
          <w:rStyle w:val="FontStyle23"/>
          <w:color w:val="000000"/>
          <w:spacing w:val="0"/>
          <w:sz w:val="28"/>
          <w:szCs w:val="28"/>
        </w:rPr>
        <w:t>1</w:t>
      </w:r>
      <w:r w:rsidRPr="0072321B">
        <w:rPr>
          <w:rStyle w:val="FontStyle23"/>
          <w:color w:val="000000"/>
          <w:spacing w:val="0"/>
          <w:sz w:val="28"/>
          <w:szCs w:val="28"/>
        </w:rPr>
        <w:t xml:space="preserve"> - </w:t>
      </w:r>
      <w:r w:rsidR="00DF5510" w:rsidRPr="0072321B">
        <w:rPr>
          <w:rStyle w:val="FontStyle17"/>
          <w:color w:val="000000"/>
          <w:sz w:val="28"/>
          <w:szCs w:val="28"/>
        </w:rPr>
        <w:t>начало реакции</w:t>
      </w:r>
      <w:r w:rsidRPr="0072321B">
        <w:rPr>
          <w:rStyle w:val="FontStyle17"/>
          <w:color w:val="000000"/>
          <w:sz w:val="28"/>
          <w:szCs w:val="28"/>
        </w:rPr>
        <w:t xml:space="preserve">; </w:t>
      </w:r>
      <w:r w:rsidR="00DF5510" w:rsidRPr="0072321B">
        <w:rPr>
          <w:rStyle w:val="FontStyle23"/>
          <w:color w:val="000000"/>
          <w:spacing w:val="0"/>
          <w:sz w:val="28"/>
          <w:szCs w:val="28"/>
        </w:rPr>
        <w:t>2,3</w:t>
      </w:r>
      <w:r w:rsidRPr="0072321B">
        <w:rPr>
          <w:rStyle w:val="FontStyle23"/>
          <w:color w:val="000000"/>
          <w:spacing w:val="0"/>
          <w:sz w:val="28"/>
          <w:szCs w:val="28"/>
        </w:rPr>
        <w:t xml:space="preserve"> - </w:t>
      </w:r>
      <w:r w:rsidR="00DF5510" w:rsidRPr="0072321B">
        <w:rPr>
          <w:rStyle w:val="FontStyle17"/>
          <w:color w:val="000000"/>
          <w:sz w:val="28"/>
          <w:szCs w:val="28"/>
        </w:rPr>
        <w:t>через 15 и 30 мин</w:t>
      </w:r>
      <w:r w:rsidRPr="0072321B">
        <w:rPr>
          <w:rStyle w:val="FontStyle17"/>
          <w:color w:val="000000"/>
          <w:sz w:val="28"/>
          <w:szCs w:val="28"/>
        </w:rPr>
        <w:t xml:space="preserve">; </w:t>
      </w:r>
      <w:r w:rsidR="00DF5510" w:rsidRPr="0072321B">
        <w:rPr>
          <w:rStyle w:val="FontStyle19"/>
          <w:color w:val="000000"/>
          <w:spacing w:val="0"/>
          <w:sz w:val="28"/>
          <w:szCs w:val="28"/>
        </w:rPr>
        <w:t>4</w:t>
      </w:r>
      <w:r w:rsidRPr="0072321B">
        <w:rPr>
          <w:rStyle w:val="FontStyle19"/>
          <w:color w:val="000000"/>
          <w:spacing w:val="0"/>
          <w:sz w:val="28"/>
          <w:szCs w:val="28"/>
        </w:rPr>
        <w:t xml:space="preserve"> - </w:t>
      </w:r>
      <w:r w:rsidR="00DF5510" w:rsidRPr="0072321B">
        <w:rPr>
          <w:rStyle w:val="FontStyle17"/>
          <w:color w:val="000000"/>
          <w:sz w:val="28"/>
          <w:szCs w:val="28"/>
        </w:rPr>
        <w:t>через 1 ч после начала реакции</w:t>
      </w:r>
      <w:r w:rsidRPr="0072321B">
        <w:rPr>
          <w:rStyle w:val="FontStyle17"/>
          <w:color w:val="000000"/>
          <w:sz w:val="28"/>
          <w:szCs w:val="28"/>
        </w:rPr>
        <w:t xml:space="preserve">; </w:t>
      </w:r>
      <w:r w:rsidR="00DF5510" w:rsidRPr="0072321B">
        <w:rPr>
          <w:rStyle w:val="FontStyle23"/>
          <w:color w:val="000000"/>
          <w:spacing w:val="0"/>
          <w:sz w:val="28"/>
          <w:szCs w:val="28"/>
        </w:rPr>
        <w:t>6</w:t>
      </w:r>
      <w:r w:rsidRPr="0072321B">
        <w:rPr>
          <w:rStyle w:val="FontStyle23"/>
          <w:color w:val="000000"/>
          <w:spacing w:val="0"/>
          <w:sz w:val="28"/>
          <w:szCs w:val="28"/>
        </w:rPr>
        <w:t xml:space="preserve">: </w:t>
      </w:r>
      <w:r w:rsidR="00DF5510" w:rsidRPr="0072321B">
        <w:rPr>
          <w:rStyle w:val="FontStyle23"/>
          <w:color w:val="000000"/>
          <w:spacing w:val="0"/>
          <w:sz w:val="28"/>
          <w:szCs w:val="28"/>
        </w:rPr>
        <w:t>1</w:t>
      </w:r>
      <w:r w:rsidRPr="0072321B">
        <w:rPr>
          <w:rStyle w:val="FontStyle23"/>
          <w:color w:val="000000"/>
          <w:spacing w:val="0"/>
          <w:sz w:val="28"/>
          <w:szCs w:val="28"/>
        </w:rPr>
        <w:t xml:space="preserve"> - </w:t>
      </w:r>
      <w:r w:rsidR="00DF5510" w:rsidRPr="0072321B">
        <w:rPr>
          <w:rStyle w:val="FontStyle17"/>
          <w:color w:val="000000"/>
          <w:sz w:val="28"/>
          <w:szCs w:val="28"/>
        </w:rPr>
        <w:t>начало реакции</w:t>
      </w:r>
      <w:r w:rsidRPr="0072321B">
        <w:rPr>
          <w:rStyle w:val="FontStyle17"/>
          <w:color w:val="000000"/>
          <w:sz w:val="28"/>
          <w:szCs w:val="28"/>
        </w:rPr>
        <w:t xml:space="preserve">; </w:t>
      </w:r>
      <w:r w:rsidR="00DF5510" w:rsidRPr="0072321B">
        <w:rPr>
          <w:rStyle w:val="FontStyle17"/>
          <w:color w:val="000000"/>
          <w:sz w:val="28"/>
          <w:szCs w:val="28"/>
        </w:rPr>
        <w:t>2,3</w:t>
      </w:r>
      <w:r w:rsidRPr="0072321B">
        <w:rPr>
          <w:rStyle w:val="FontStyle17"/>
          <w:color w:val="000000"/>
          <w:sz w:val="28"/>
          <w:szCs w:val="28"/>
        </w:rPr>
        <w:t xml:space="preserve"> - </w:t>
      </w:r>
      <w:r w:rsidR="00DF5510" w:rsidRPr="0072321B">
        <w:rPr>
          <w:rStyle w:val="FontStyle17"/>
          <w:color w:val="000000"/>
          <w:sz w:val="28"/>
          <w:szCs w:val="28"/>
        </w:rPr>
        <w:t>через 3 и 6 ч после начала реакции</w:t>
      </w:r>
      <w:r w:rsidRPr="0072321B">
        <w:rPr>
          <w:rStyle w:val="FontStyle17"/>
          <w:color w:val="000000"/>
          <w:sz w:val="28"/>
          <w:szCs w:val="28"/>
        </w:rPr>
        <w:t xml:space="preserve">; </w:t>
      </w:r>
      <w:r w:rsidR="00DF5510" w:rsidRPr="0072321B">
        <w:rPr>
          <w:rStyle w:val="FontStyle19"/>
          <w:color w:val="000000"/>
          <w:spacing w:val="0"/>
          <w:sz w:val="28"/>
          <w:szCs w:val="28"/>
        </w:rPr>
        <w:t>в</w:t>
      </w:r>
      <w:r w:rsidRPr="0072321B">
        <w:rPr>
          <w:rStyle w:val="FontStyle19"/>
          <w:color w:val="000000"/>
          <w:spacing w:val="0"/>
          <w:sz w:val="28"/>
          <w:szCs w:val="28"/>
        </w:rPr>
        <w:t xml:space="preserve">: </w:t>
      </w:r>
      <w:r w:rsidR="00DF5510" w:rsidRPr="0072321B">
        <w:rPr>
          <w:rStyle w:val="FontStyle23"/>
          <w:color w:val="000000"/>
          <w:spacing w:val="0"/>
          <w:sz w:val="28"/>
          <w:szCs w:val="28"/>
        </w:rPr>
        <w:t>1</w:t>
      </w:r>
      <w:r w:rsidRPr="0072321B">
        <w:rPr>
          <w:rStyle w:val="FontStyle23"/>
          <w:color w:val="000000"/>
          <w:spacing w:val="0"/>
          <w:sz w:val="28"/>
          <w:szCs w:val="28"/>
        </w:rPr>
        <w:t xml:space="preserve"> - </w:t>
      </w:r>
      <w:r w:rsidR="00DF5510" w:rsidRPr="0072321B">
        <w:rPr>
          <w:rStyle w:val="FontStyle17"/>
          <w:color w:val="000000"/>
          <w:sz w:val="28"/>
          <w:szCs w:val="28"/>
        </w:rPr>
        <w:t xml:space="preserve">до начала реакции, </w:t>
      </w:r>
      <w:r w:rsidR="00DF5510" w:rsidRPr="0072321B">
        <w:rPr>
          <w:rStyle w:val="FontStyle23"/>
          <w:color w:val="000000"/>
          <w:spacing w:val="0"/>
          <w:sz w:val="28"/>
          <w:szCs w:val="28"/>
        </w:rPr>
        <w:t>2</w:t>
      </w:r>
      <w:r w:rsidRPr="0072321B">
        <w:rPr>
          <w:rStyle w:val="FontStyle23"/>
          <w:color w:val="000000"/>
          <w:spacing w:val="0"/>
          <w:sz w:val="28"/>
          <w:szCs w:val="28"/>
        </w:rPr>
        <w:t xml:space="preserve"> - </w:t>
      </w:r>
      <w:r w:rsidR="00DF5510" w:rsidRPr="0072321B">
        <w:rPr>
          <w:rStyle w:val="FontStyle17"/>
          <w:color w:val="000000"/>
          <w:sz w:val="28"/>
          <w:szCs w:val="28"/>
        </w:rPr>
        <w:t>через 3 мин после начала реакции</w:t>
      </w:r>
    </w:p>
    <w:p w:rsidR="0072321B" w:rsidRDefault="0072321B" w:rsidP="0072321B">
      <w:pPr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:rsidR="0072321B" w:rsidRDefault="00DF5510" w:rsidP="0072321B">
      <w:pPr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  <w:r w:rsidRPr="0072321B">
        <w:rPr>
          <w:rStyle w:val="FontStyle18"/>
          <w:b w:val="0"/>
          <w:bCs w:val="0"/>
          <w:color w:val="000000"/>
          <w:sz w:val="28"/>
          <w:szCs w:val="28"/>
        </w:rPr>
        <w:t>Однако дальнейшее взаимодействие продукта реакции с ДАДФЭ и последующее образование блок-сополимеров доказывает, что вторая изоцианатная группа ТДИ остается реакционноспособной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Это кажущееся противоречие заставило предположить возможность протекания реакции</w:t>
      </w:r>
      <w:r w:rsidR="0072321B">
        <w:rPr>
          <w:rStyle w:val="FontStyle18"/>
          <w:b w:val="0"/>
          <w:bCs w:val="0"/>
          <w:color w:val="000000"/>
          <w:sz w:val="28"/>
          <w:szCs w:val="28"/>
        </w:rPr>
        <w:t xml:space="preserve"> "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живого</w:t>
      </w:r>
      <w:r w:rsidR="0072321B">
        <w:rPr>
          <w:rStyle w:val="FontStyle18"/>
          <w:b w:val="0"/>
          <w:bCs w:val="0"/>
          <w:color w:val="000000"/>
          <w:sz w:val="28"/>
          <w:szCs w:val="28"/>
        </w:rPr>
        <w:t xml:space="preserve">" 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ОМТ с ТДИ с образованием продукта внутримолекулярной циклизации в молекуле ТДИ</w:t>
      </w:r>
      <w:r w:rsidR="0072321B">
        <w:rPr>
          <w:rStyle w:val="FontStyle18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схема, III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 xml:space="preserve">). 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Правомочность подобного предположения подтверждается данными работы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 xml:space="preserve"> [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>10</w:t>
      </w:r>
      <w:r w:rsidR="0072321B">
        <w:rPr>
          <w:rStyle w:val="FontStyle18"/>
          <w:b w:val="0"/>
          <w:bCs w:val="0"/>
          <w:color w:val="000000"/>
          <w:sz w:val="28"/>
          <w:szCs w:val="28"/>
        </w:rPr>
        <w:t>],</w:t>
      </w:r>
      <w:r w:rsidRPr="0072321B">
        <w:rPr>
          <w:rStyle w:val="FontStyle18"/>
          <w:b w:val="0"/>
          <w:bCs w:val="0"/>
          <w:color w:val="000000"/>
          <w:sz w:val="28"/>
          <w:szCs w:val="28"/>
        </w:rPr>
        <w:t xml:space="preserve"> в которой показано, что при полимеризации алифатических диизоцианатов под влиянием нуклеофильных агентов образуются линейные растворимые полимеры с повторяющимися циклическими звеньями в цепи</w:t>
      </w:r>
      <w:r w:rsidR="0072321B" w:rsidRPr="0072321B">
        <w:rPr>
          <w:rStyle w:val="FontStyle18"/>
          <w:b w:val="0"/>
          <w:bCs w:val="0"/>
          <w:color w:val="000000"/>
          <w:sz w:val="28"/>
          <w:szCs w:val="28"/>
        </w:rPr>
        <w:t>.</w:t>
      </w:r>
    </w:p>
    <w:p w:rsidR="0072321B" w:rsidRDefault="00DF5510" w:rsidP="0072321B">
      <w:pPr>
        <w:ind w:firstLine="709"/>
        <w:rPr>
          <w:rStyle w:val="FontStyle29"/>
          <w:b w:val="0"/>
          <w:bCs w:val="0"/>
          <w:color w:val="000000"/>
          <w:sz w:val="28"/>
          <w:szCs w:val="28"/>
        </w:rPr>
      </w:pP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Совершенно неожиданным оказалось то, что выход блок-сополимера и содержание метилтиирана в нем в значительной степени зависят от способа выделения и времени хранения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OMT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-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NH</w:t>
      </w:r>
      <w:r w:rsidRPr="0072321B">
        <w:rPr>
          <w:rStyle w:val="FontStyle29"/>
          <w:b w:val="0"/>
          <w:bCs w:val="0"/>
          <w:color w:val="000000"/>
          <w:sz w:val="28"/>
          <w:szCs w:val="28"/>
          <w:vertAlign w:val="subscript"/>
        </w:rPr>
        <w:t>2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В том случае, когда стадия выделения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OMT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-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NH</w:t>
      </w:r>
      <w:r w:rsidRPr="0072321B">
        <w:rPr>
          <w:rStyle w:val="FontStyle29"/>
          <w:b w:val="0"/>
          <w:bCs w:val="0"/>
          <w:color w:val="000000"/>
          <w:sz w:val="28"/>
          <w:szCs w:val="28"/>
          <w:vertAlign w:val="subscript"/>
        </w:rPr>
        <w:t>2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отсутствовала, 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т.е.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синтез блок-сополимеров проводили по способу, наиболее приближенному к описанному в работе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[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1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],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метилтииранамидокислотный блок-сополимер был разделен на 2 фракции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: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 большим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табл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, сополимер 1а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и меньшим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сополимер 16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содержанием метилтиирановых блоков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OMT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-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NH</w:t>
      </w:r>
      <w:r w:rsidRPr="0072321B">
        <w:rPr>
          <w:rStyle w:val="FontStyle29"/>
          <w:b w:val="0"/>
          <w:bCs w:val="0"/>
          <w:color w:val="000000"/>
          <w:sz w:val="28"/>
          <w:szCs w:val="28"/>
          <w:vertAlign w:val="subscript"/>
        </w:rPr>
        <w:t>2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после месячного хранения в холодильнике давал наименьшее вхождение метилтиирановых блоков в блок-сополимер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сополимер 2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Употребление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OMT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-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NH</w:t>
      </w:r>
      <w:r w:rsidRPr="0072321B">
        <w:rPr>
          <w:rStyle w:val="FontStyle29"/>
          <w:b w:val="0"/>
          <w:bCs w:val="0"/>
          <w:color w:val="000000"/>
          <w:sz w:val="28"/>
          <w:szCs w:val="28"/>
          <w:vertAlign w:val="subscript"/>
        </w:rPr>
        <w:t>2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сразу после его выделения приводило к более высокому содержанию метилтииранового блока в блок-сополимере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сополимеры 3,4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),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но отгонка ТГФ в разных условиях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в присутствии следов влаги и в контакте с воздухом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сополимер 3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и в безвоздушной и безводной среде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сополимер 4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))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давала разные результаты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В первом случае выход блок-сополимера и содержание метилтиирановых блоков в нем в 1,5 раза меньше, чем во втором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.</w:t>
      </w:r>
    </w:p>
    <w:p w:rsidR="0072321B" w:rsidRDefault="00DF5510" w:rsidP="0072321B">
      <w:pPr>
        <w:ind w:firstLine="709"/>
        <w:rPr>
          <w:rStyle w:val="FontStyle29"/>
          <w:b w:val="0"/>
          <w:bCs w:val="0"/>
          <w:color w:val="000000"/>
          <w:sz w:val="28"/>
          <w:szCs w:val="28"/>
        </w:rPr>
      </w:pPr>
      <w:r w:rsidRPr="0072321B">
        <w:rPr>
          <w:rStyle w:val="FontStyle29"/>
          <w:b w:val="0"/>
          <w:bCs w:val="0"/>
          <w:color w:val="000000"/>
          <w:sz w:val="28"/>
          <w:szCs w:val="28"/>
        </w:rPr>
        <w:t>Синтезированные по схеме блок-сополимеры ОМТ с ПАК, полученной на основе пиромеллитового диангидрида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ПАК-ПМ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и диангидрида тет-ракарбоксидифенилоксида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ПАК-ДФО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),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исследованы методами турбиди-метрии и светорассеяния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Для них подобраны пары растворитель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-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оса-дитель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ДМАА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-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этанол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и оптимальные режимы титрования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Получены кривые титрования исходных гомополимеров и их смесей при разных концентрациях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(рис.2, а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).</w:t>
      </w:r>
    </w:p>
    <w:p w:rsidR="0072321B" w:rsidRDefault="00DF5510" w:rsidP="0072321B">
      <w:pPr>
        <w:ind w:firstLine="709"/>
        <w:rPr>
          <w:rStyle w:val="FontStyle29"/>
          <w:b w:val="0"/>
          <w:bCs w:val="0"/>
          <w:color w:val="000000"/>
          <w:sz w:val="28"/>
          <w:szCs w:val="28"/>
        </w:rPr>
      </w:pP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Для каждой из двух фракций блок-сополимеров, синтезированных без выделения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OMT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-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NH</w:t>
      </w:r>
      <w:r w:rsidRPr="0072321B">
        <w:rPr>
          <w:rStyle w:val="FontStyle29"/>
          <w:b w:val="0"/>
          <w:bCs w:val="0"/>
          <w:color w:val="000000"/>
          <w:sz w:val="28"/>
          <w:szCs w:val="28"/>
          <w:vertAlign w:val="subscript"/>
        </w:rPr>
        <w:t>2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табл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, сополимеры 1а и 16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),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получены кривые турбидиметрического титрования при разных концентрациях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(рис.2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, </w:t>
      </w:r>
      <w:r w:rsidRPr="0072321B">
        <w:rPr>
          <w:rStyle w:val="FontStyle30"/>
          <w:b w:val="0"/>
          <w:bCs w:val="0"/>
          <w:color w:val="000000"/>
          <w:spacing w:val="0"/>
          <w:sz w:val="28"/>
          <w:szCs w:val="28"/>
        </w:rPr>
        <w:t>а</w:t>
      </w:r>
      <w:r w:rsidR="0072321B" w:rsidRPr="0072321B">
        <w:rPr>
          <w:rStyle w:val="FontStyle30"/>
          <w:b w:val="0"/>
          <w:bCs w:val="0"/>
          <w:color w:val="000000"/>
          <w:spacing w:val="0"/>
          <w:sz w:val="28"/>
          <w:szCs w:val="28"/>
        </w:rPr>
        <w:t xml:space="preserve">).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Из анализа экспериментальных кривых сделаны следующие выводы о композиционной неоднородности продукта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: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первая фракция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табл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, сополимер 1а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),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содержащая по данным элементного анализа ~38°/о метилтиирановых блоков, имеет в своем составе гибридный продукт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(рис.2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, </w:t>
      </w:r>
      <w:r w:rsidRPr="0072321B">
        <w:rPr>
          <w:rStyle w:val="FontStyle30"/>
          <w:b w:val="0"/>
          <w:bCs w:val="0"/>
          <w:i w:val="0"/>
          <w:iCs w:val="0"/>
          <w:color w:val="000000"/>
          <w:spacing w:val="0"/>
          <w:sz w:val="28"/>
          <w:szCs w:val="28"/>
        </w:rPr>
        <w:t>а</w:t>
      </w:r>
      <w:r w:rsidR="0072321B" w:rsidRPr="0072321B">
        <w:rPr>
          <w:rStyle w:val="FontStyle30"/>
          <w:b w:val="0"/>
          <w:bCs w:val="0"/>
          <w:i w:val="0"/>
          <w:iCs w:val="0"/>
          <w:color w:val="000000"/>
          <w:spacing w:val="0"/>
          <w:sz w:val="28"/>
          <w:szCs w:val="28"/>
        </w:rPr>
        <w:t>),</w:t>
      </w:r>
      <w:r w:rsidRPr="0072321B">
        <w:rPr>
          <w:rStyle w:val="FontStyle30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содержащий часть, сильно обогащенную ОМТ, и часть, сильно обогащенную ПАК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широкое распределение по составу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Вторая фракция с содержанием ОМТ ~18%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табл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, сополимер 16, 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рис.2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, </w:t>
      </w:r>
      <w:r w:rsidRPr="0072321B">
        <w:rPr>
          <w:rStyle w:val="FontStyle30"/>
          <w:b w:val="0"/>
          <w:bCs w:val="0"/>
          <w:color w:val="000000"/>
          <w:spacing w:val="0"/>
          <w:sz w:val="28"/>
          <w:szCs w:val="28"/>
        </w:rPr>
        <w:t>а</w:t>
      </w:r>
      <w:r w:rsidR="0072321B" w:rsidRPr="0072321B">
        <w:rPr>
          <w:rStyle w:val="FontStyle30"/>
          <w:b w:val="0"/>
          <w:bCs w:val="0"/>
          <w:color w:val="000000"/>
          <w:spacing w:val="0"/>
          <w:sz w:val="28"/>
          <w:szCs w:val="28"/>
        </w:rPr>
        <w:t xml:space="preserve">)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имеет в своем составе гибридный продукт, сильно обогащенный ПАК, и гомополимер ПАК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.</w:t>
      </w:r>
    </w:p>
    <w:p w:rsidR="0072321B" w:rsidRDefault="00DF5510" w:rsidP="0072321B">
      <w:pPr>
        <w:ind w:firstLine="709"/>
        <w:rPr>
          <w:rStyle w:val="FontStyle42"/>
          <w:b w:val="0"/>
          <w:bCs w:val="0"/>
          <w:color w:val="000000"/>
          <w:spacing w:val="0"/>
          <w:sz w:val="28"/>
          <w:szCs w:val="28"/>
        </w:rPr>
      </w:pPr>
      <w:r w:rsidRPr="0072321B">
        <w:rPr>
          <w:rStyle w:val="FontStyle29"/>
          <w:b w:val="0"/>
          <w:bCs w:val="0"/>
          <w:color w:val="000000"/>
          <w:sz w:val="28"/>
          <w:szCs w:val="28"/>
        </w:rPr>
        <w:t>Для системы ПАК-ДФО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-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ОМТ исследованы три образца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табл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, сополимеры 2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-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4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Анализ формы кривых турбидиметрического титрования показал, что во всех образцах присутствует гибридный продукт и гомополимер ПАК-ДФО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 xml:space="preserve"> (рис.2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,6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Мы определили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f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для смеси, отмывающей гомополимер ПАК-ДФО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После размывки образцов на кривых тур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>бидиметрического титрования отсутствует пик, характерный для гомополимера ПАК-ДФО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 xml:space="preserve"> (рис.2</w:t>
      </w:r>
      <w:r w:rsidR="0072321B" w:rsidRPr="0072321B">
        <w:rPr>
          <w:rStyle w:val="FontStyle42"/>
          <w:b w:val="0"/>
          <w:bCs w:val="0"/>
          <w:color w:val="000000"/>
          <w:spacing w:val="0"/>
          <w:sz w:val="28"/>
          <w:szCs w:val="28"/>
        </w:rPr>
        <w:t>,6).</w:t>
      </w:r>
    </w:p>
    <w:p w:rsidR="0072321B" w:rsidRPr="0072321B" w:rsidRDefault="0072321B" w:rsidP="0072321B">
      <w:pPr>
        <w:ind w:firstLine="709"/>
        <w:rPr>
          <w:rStyle w:val="FontStyle29"/>
          <w:b w:val="0"/>
          <w:bCs w:val="0"/>
          <w:color w:val="000000"/>
          <w:sz w:val="28"/>
          <w:szCs w:val="28"/>
        </w:rPr>
      </w:pPr>
    </w:p>
    <w:p w:rsidR="0072321B" w:rsidRDefault="00EA1264" w:rsidP="0072321B">
      <w:pPr>
        <w:ind w:firstLine="709"/>
      </w:pPr>
      <w:r>
        <w:pict>
          <v:shape id="_x0000_i1027" type="#_x0000_t75" style="width:152.25pt;height:186pt">
            <v:imagedata r:id="rId9" o:title=""/>
          </v:shape>
        </w:pict>
      </w:r>
    </w:p>
    <w:p w:rsidR="0072321B" w:rsidRDefault="0072321B" w:rsidP="0072321B">
      <w:pPr>
        <w:ind w:firstLine="709"/>
        <w:rPr>
          <w:rStyle w:val="FontStyle37"/>
          <w:b w:val="0"/>
          <w:bCs w:val="0"/>
          <w:color w:val="000000"/>
          <w:sz w:val="28"/>
          <w:szCs w:val="28"/>
        </w:rPr>
      </w:pPr>
      <w:r>
        <w:rPr>
          <w:rStyle w:val="FontStyle29"/>
          <w:b w:val="0"/>
          <w:bCs w:val="0"/>
          <w:color w:val="000000"/>
          <w:sz w:val="28"/>
          <w:szCs w:val="28"/>
        </w:rPr>
        <w:t>Рис.3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="00DF5510" w:rsidRPr="0072321B">
        <w:rPr>
          <w:rStyle w:val="FontStyle29"/>
          <w:b w:val="0"/>
          <w:bCs w:val="0"/>
          <w:color w:val="000000"/>
          <w:sz w:val="28"/>
          <w:szCs w:val="28"/>
        </w:rPr>
        <w:t>Термомеханические кривые пленок блок-сополимера ОМТ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- </w:t>
      </w:r>
      <w:r w:rsidR="00DF5510" w:rsidRPr="0072321B">
        <w:rPr>
          <w:rStyle w:val="FontStyle29"/>
          <w:b w:val="0"/>
          <w:bCs w:val="0"/>
          <w:color w:val="000000"/>
          <w:sz w:val="28"/>
          <w:szCs w:val="28"/>
        </w:rPr>
        <w:t>ПИ-ДФО</w:t>
      </w:r>
      <w:r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="00DF5510" w:rsidRPr="0072321B">
        <w:rPr>
          <w:rStyle w:val="FontStyle29"/>
          <w:b w:val="0"/>
          <w:bCs w:val="0"/>
          <w:color w:val="000000"/>
          <w:sz w:val="28"/>
          <w:szCs w:val="28"/>
        </w:rPr>
        <w:t>1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),</w:t>
      </w:r>
      <w:r>
        <w:rPr>
          <w:rStyle w:val="FontStyle29"/>
          <w:b w:val="0"/>
          <w:bCs w:val="0"/>
          <w:color w:val="000000"/>
          <w:sz w:val="28"/>
          <w:szCs w:val="28"/>
        </w:rPr>
        <w:t xml:space="preserve"> гомополи</w:t>
      </w:r>
      <w:r w:rsidR="00DF5510" w:rsidRPr="0072321B">
        <w:rPr>
          <w:rStyle w:val="FontStyle29"/>
          <w:b w:val="0"/>
          <w:bCs w:val="0"/>
          <w:color w:val="000000"/>
          <w:sz w:val="28"/>
          <w:szCs w:val="28"/>
        </w:rPr>
        <w:t>имида ПИ-ДФО</w:t>
      </w:r>
      <w:r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="00DF5510" w:rsidRPr="0072321B">
        <w:rPr>
          <w:rStyle w:val="FontStyle29"/>
          <w:b w:val="0"/>
          <w:bCs w:val="0"/>
          <w:color w:val="000000"/>
          <w:sz w:val="28"/>
          <w:szCs w:val="28"/>
        </w:rPr>
        <w:t>2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) </w:t>
      </w:r>
      <w:r w:rsidR="00DF5510" w:rsidRPr="0072321B">
        <w:rPr>
          <w:rStyle w:val="FontStyle29"/>
          <w:b w:val="0"/>
          <w:bCs w:val="0"/>
          <w:color w:val="000000"/>
          <w:sz w:val="28"/>
          <w:szCs w:val="28"/>
        </w:rPr>
        <w:t>и блок-сополимера ОМТ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- </w:t>
      </w:r>
      <w:r w:rsidR="00DF5510" w:rsidRPr="0072321B">
        <w:rPr>
          <w:rStyle w:val="FontStyle29"/>
          <w:b w:val="0"/>
          <w:bCs w:val="0"/>
          <w:color w:val="000000"/>
          <w:sz w:val="28"/>
          <w:szCs w:val="28"/>
        </w:rPr>
        <w:t>ПИ-ДФО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 - </w:t>
      </w:r>
      <w:r w:rsidR="00DF5510" w:rsidRPr="0072321B">
        <w:rPr>
          <w:rStyle w:val="FontStyle29"/>
          <w:b w:val="0"/>
          <w:bCs w:val="0"/>
          <w:color w:val="000000"/>
          <w:sz w:val="28"/>
          <w:szCs w:val="28"/>
        </w:rPr>
        <w:t>ОМТ, предварительно прогретого до 320°</w:t>
      </w:r>
      <w:r>
        <w:rPr>
          <w:rStyle w:val="FontStyle29"/>
          <w:b w:val="0"/>
          <w:bCs w:val="0"/>
          <w:color w:val="000000"/>
          <w:sz w:val="28"/>
          <w:szCs w:val="28"/>
        </w:rPr>
        <w:t xml:space="preserve"> (</w:t>
      </w:r>
      <w:r w:rsidR="00DF5510" w:rsidRPr="0072321B">
        <w:rPr>
          <w:rStyle w:val="FontStyle37"/>
          <w:b w:val="0"/>
          <w:bCs w:val="0"/>
          <w:color w:val="000000"/>
          <w:sz w:val="28"/>
          <w:szCs w:val="28"/>
        </w:rPr>
        <w:t>3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)</w:t>
      </w:r>
    </w:p>
    <w:p w:rsidR="0072321B" w:rsidRDefault="0072321B" w:rsidP="0072321B">
      <w:pPr>
        <w:ind w:firstLine="709"/>
        <w:rPr>
          <w:rStyle w:val="FontStyle32"/>
          <w:b w:val="0"/>
          <w:bCs w:val="0"/>
          <w:color w:val="000000"/>
          <w:sz w:val="28"/>
          <w:szCs w:val="28"/>
        </w:rPr>
      </w:pPr>
    </w:p>
    <w:p w:rsidR="0072321B" w:rsidRDefault="00DF5510" w:rsidP="0072321B">
      <w:pPr>
        <w:ind w:firstLine="709"/>
        <w:rPr>
          <w:rStyle w:val="FontStyle32"/>
          <w:b w:val="0"/>
          <w:bCs w:val="0"/>
          <w:color w:val="000000"/>
          <w:sz w:val="28"/>
          <w:szCs w:val="28"/>
        </w:rPr>
      </w:pPr>
      <w:r w:rsidRPr="0072321B">
        <w:rPr>
          <w:rStyle w:val="FontStyle32"/>
          <w:b w:val="0"/>
          <w:bCs w:val="0"/>
          <w:color w:val="000000"/>
          <w:sz w:val="28"/>
          <w:szCs w:val="28"/>
        </w:rPr>
        <w:t>Образец 4 табл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 до и после размывки был охарактеризован методами светорассеяния и вискозиметрии в ДМАА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Измерены характеристические вязкости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 [</w:t>
      </w:r>
      <w:r w:rsidRPr="0072321B">
        <w:rPr>
          <w:rStyle w:val="FontStyle42"/>
          <w:b w:val="0"/>
          <w:bCs w:val="0"/>
          <w:i w:val="0"/>
          <w:iCs w:val="0"/>
          <w:color w:val="000000"/>
          <w:spacing w:val="0"/>
          <w:sz w:val="28"/>
          <w:szCs w:val="28"/>
        </w:rPr>
        <w:t>ц</w:t>
      </w:r>
      <w:r w:rsidR="0072321B">
        <w:rPr>
          <w:rStyle w:val="FontStyle42"/>
          <w:b w:val="0"/>
          <w:bCs w:val="0"/>
          <w:i w:val="0"/>
          <w:iCs w:val="0"/>
          <w:color w:val="000000"/>
          <w:spacing w:val="0"/>
          <w:sz w:val="28"/>
          <w:szCs w:val="28"/>
        </w:rPr>
        <w:t>],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средневесовые молекулярные массы 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  <w:lang w:val="en-GB"/>
        </w:rPr>
        <w:t>M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  <w:vertAlign w:val="subscript"/>
          <w:lang w:val="en-GB"/>
        </w:rPr>
        <w:t>w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</w:rPr>
        <w:t xml:space="preserve">,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инкременты показателя преломления Дге/с и вторые вириальные коэффициенты </w:t>
      </w:r>
      <w:r w:rsidRPr="0072321B">
        <w:rPr>
          <w:rStyle w:val="FontStyle42"/>
          <w:b w:val="0"/>
          <w:bCs w:val="0"/>
          <w:i w:val="0"/>
          <w:iCs w:val="0"/>
          <w:color w:val="000000"/>
          <w:spacing w:val="0"/>
          <w:sz w:val="28"/>
          <w:szCs w:val="28"/>
        </w:rPr>
        <w:t>А</w:t>
      </w:r>
      <w:r w:rsidRPr="0072321B">
        <w:rPr>
          <w:rStyle w:val="FontStyle42"/>
          <w:b w:val="0"/>
          <w:bCs w:val="0"/>
          <w:i w:val="0"/>
          <w:iCs w:val="0"/>
          <w:color w:val="000000"/>
          <w:spacing w:val="0"/>
          <w:sz w:val="28"/>
          <w:szCs w:val="28"/>
          <w:vertAlign w:val="subscript"/>
        </w:rPr>
        <w:t>г</w:t>
      </w:r>
      <w:r w:rsidR="0072321B" w:rsidRPr="0072321B">
        <w:rPr>
          <w:rStyle w:val="FontStyle42"/>
          <w:b w:val="0"/>
          <w:bCs w:val="0"/>
          <w:color w:val="000000"/>
          <w:spacing w:val="0"/>
          <w:sz w:val="28"/>
          <w:szCs w:val="28"/>
          <w:vertAlign w:val="subscript"/>
        </w:rPr>
        <w:t xml:space="preserve">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Сопоставление значения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 [</w:t>
      </w:r>
      <w:r w:rsidRPr="0072321B">
        <w:rPr>
          <w:rStyle w:val="FontStyle32"/>
          <w:b w:val="0"/>
          <w:bCs w:val="0"/>
          <w:color w:val="000000"/>
          <w:sz w:val="28"/>
          <w:szCs w:val="28"/>
          <w:lang w:val="en-GB"/>
        </w:rPr>
        <w:t>t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|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] 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</w:rPr>
        <w:t xml:space="preserve">ж 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  <w:lang w:val="en-GB"/>
        </w:rPr>
        <w:t>M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  <w:vertAlign w:val="subscript"/>
          <w:lang w:val="en-GB"/>
        </w:rPr>
        <w:t>w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для образцов до и после размывки свидетельствует об удалении примеси низкомолекулярной ПАК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>.</w:t>
      </w:r>
    </w:p>
    <w:p w:rsidR="0072321B" w:rsidRDefault="00DF5510" w:rsidP="0072321B">
      <w:pPr>
        <w:ind w:firstLine="709"/>
        <w:rPr>
          <w:rStyle w:val="FontStyle32"/>
          <w:b w:val="0"/>
          <w:bCs w:val="0"/>
          <w:color w:val="000000"/>
          <w:sz w:val="28"/>
          <w:szCs w:val="28"/>
        </w:rPr>
      </w:pPr>
      <w:r w:rsidRPr="0072321B">
        <w:rPr>
          <w:rStyle w:val="FontStyle32"/>
          <w:b w:val="0"/>
          <w:bCs w:val="0"/>
          <w:color w:val="000000"/>
          <w:sz w:val="28"/>
          <w:szCs w:val="28"/>
        </w:rPr>
        <w:t>Метилтииранимидные блок-сополимеры были получены химической имидизацией пленки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 [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15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]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метилтииранамидокислотного блок-сополимера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Как показывают данные 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>рис.3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, присоединение гибкого метилтииранового фрагмента к концам полиимидной цепи сообщило полимеру пластические свойства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Обрыв пленки метилтииранимидного блок-сополимера происходит при удлинении более 200%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 xml:space="preserve"> (рис.3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>),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 в то время как обрыв гомополиимидной пленки, полученной в аналогичных условиях, наступает при удлинении ~16%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 xml:space="preserve"> (рис.3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).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При исследовании пленки метилтииранимидного блок-сополимера, предварительно прогретой до 320°, обрыв происходит при удлинении уже не 200, а ~50%, а температура размягчения повышается с 210 до 270°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Эти результаты согласуются с данными ТГА, где 20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>% -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ная потеря в весе при 250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>-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300° обусловлена термодеструкцией метилтиирановых блоков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Следовательно, при предварительном прогревании пленки выше 250° происходит выгорание блоков метилтиирана и, как следствие, падение термопластичности исследуемого материала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Кроме того, известно, что при химической имидизации частично образуются изоимидные циклы, изомеризующиеся в имидные при нагревании до 300°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 [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16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].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Следовательно, повышение температуры размягчения до 270°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 xml:space="preserve"> (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</w:rPr>
        <w:t>Т</w:t>
      </w:r>
      <w:r w:rsidRPr="0072321B">
        <w:rPr>
          <w:rStyle w:val="FontStyle42"/>
          <w:b w:val="0"/>
          <w:bCs w:val="0"/>
          <w:color w:val="000000"/>
          <w:spacing w:val="0"/>
          <w:sz w:val="28"/>
          <w:szCs w:val="28"/>
          <w:vertAlign w:val="subscript"/>
        </w:rPr>
        <w:t>р</w:t>
      </w:r>
      <w:r w:rsidR="0072321B">
        <w:rPr>
          <w:rStyle w:val="FontStyle42"/>
          <w:b w:val="0"/>
          <w:bCs w:val="0"/>
          <w:color w:val="000000"/>
          <w:spacing w:val="0"/>
          <w:sz w:val="28"/>
          <w:szCs w:val="28"/>
          <w:vertAlign w:val="subscript"/>
        </w:rPr>
        <w:t xml:space="preserve"> "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термического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 xml:space="preserve">"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ПИ-ДФО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 [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17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])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после предварительного прогревания пленки блок-сополимера обусловлено отсутствием в полиимиде изоимидных структур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Таким образом, прогревание метилтииранимидного блок-сополимера приводит к структуре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 xml:space="preserve"> "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термического</w:t>
      </w:r>
      <w:r w:rsidR="0072321B">
        <w:rPr>
          <w:rStyle w:val="FontStyle32"/>
          <w:b w:val="0"/>
          <w:bCs w:val="0"/>
          <w:color w:val="000000"/>
          <w:sz w:val="28"/>
          <w:szCs w:val="28"/>
        </w:rPr>
        <w:t xml:space="preserve">" </w:t>
      </w:r>
      <w:r w:rsidRPr="0072321B">
        <w:rPr>
          <w:rStyle w:val="FontStyle32"/>
          <w:b w:val="0"/>
          <w:bCs w:val="0"/>
          <w:color w:val="000000"/>
          <w:sz w:val="28"/>
          <w:szCs w:val="28"/>
        </w:rPr>
        <w:t>полиимида</w:t>
      </w:r>
      <w:r w:rsidR="0072321B" w:rsidRPr="0072321B">
        <w:rPr>
          <w:rStyle w:val="FontStyle32"/>
          <w:b w:val="0"/>
          <w:bCs w:val="0"/>
          <w:color w:val="000000"/>
          <w:sz w:val="28"/>
          <w:szCs w:val="28"/>
        </w:rPr>
        <w:t>.</w:t>
      </w:r>
    </w:p>
    <w:p w:rsidR="0072321B" w:rsidRPr="0072321B" w:rsidRDefault="0072321B" w:rsidP="0072321B">
      <w:pPr>
        <w:pStyle w:val="2"/>
        <w:rPr>
          <w:rStyle w:val="FontStyle29"/>
          <w:b/>
          <w:bCs/>
          <w:color w:val="000000"/>
          <w:sz w:val="28"/>
          <w:szCs w:val="28"/>
        </w:rPr>
      </w:pPr>
      <w:r>
        <w:rPr>
          <w:rStyle w:val="FontStyle29"/>
          <w:b/>
          <w:bCs/>
          <w:color w:val="000000"/>
          <w:sz w:val="28"/>
          <w:szCs w:val="28"/>
        </w:rPr>
        <w:br w:type="page"/>
        <w:t>Литература</w:t>
      </w:r>
    </w:p>
    <w:p w:rsidR="0072321B" w:rsidRDefault="0072321B" w:rsidP="0072321B">
      <w:pPr>
        <w:ind w:firstLine="709"/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eastAsia="en-GB"/>
        </w:rPr>
      </w:pPr>
    </w:p>
    <w:p w:rsidR="0072321B" w:rsidRDefault="00DF5510" w:rsidP="00624B34">
      <w:pPr>
        <w:pStyle w:val="a1"/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</w:pP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Hergenrother W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L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.,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 Ambrose R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J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J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Polymer Sci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B, 1974, v</w:t>
      </w:r>
      <w:r w:rsid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.1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2, № 6, p</w:t>
      </w:r>
      <w:r w:rsid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.3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43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.</w:t>
      </w:r>
    </w:p>
    <w:p w:rsidR="0072321B" w:rsidRDefault="00DF5510" w:rsidP="00624B34">
      <w:pPr>
        <w:pStyle w:val="a1"/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</w:pP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Ambrose R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J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.,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 Hergenrother W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L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J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Polymer Sci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Polymer Symp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., 19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77, v</w:t>
      </w:r>
      <w:r w:rsid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.6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0, p</w:t>
      </w:r>
      <w:r w:rsid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.1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5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  <w:lang w:val="en-GB" w:eastAsia="en-GB"/>
        </w:rPr>
        <w:t>.</w:t>
      </w:r>
    </w:p>
    <w:p w:rsidR="0072321B" w:rsidRDefault="00DF5510" w:rsidP="00624B34">
      <w:pPr>
        <w:pStyle w:val="a1"/>
        <w:rPr>
          <w:rStyle w:val="FontStyle29"/>
          <w:b w:val="0"/>
          <w:bCs w:val="0"/>
          <w:color w:val="000000"/>
          <w:sz w:val="28"/>
          <w:szCs w:val="28"/>
        </w:rPr>
      </w:pP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Джонс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/>
        </w:rPr>
        <w:t>P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Дж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.,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Кассей Г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  <w:lang w:val="en-GB"/>
        </w:rPr>
        <w:t>H</w:t>
      </w:r>
      <w:r w:rsidR="0072321B"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РЖХим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., 19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79, 12Т417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>.</w:t>
      </w:r>
    </w:p>
    <w:p w:rsidR="0072321B" w:rsidRDefault="00DF5510" w:rsidP="00624B34">
      <w:pPr>
        <w:pStyle w:val="a1"/>
        <w:rPr>
          <w:rStyle w:val="FontStyle29"/>
          <w:b w:val="0"/>
          <w:bCs w:val="0"/>
          <w:color w:val="000000"/>
          <w:sz w:val="28"/>
          <w:szCs w:val="28"/>
          <w:lang w:val="en-GB"/>
        </w:rPr>
      </w:pP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Котон И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.М.,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Артемьева В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.И.,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Кудрявцев В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.В.,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Чернова 3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.Д.,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Кукаркина Н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.В.,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Овсянникова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Л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 xml:space="preserve">.А.,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Рудковская Г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.Д.,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Жукова Т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.И., </w:t>
      </w:r>
      <w:r w:rsidRP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>Кузнецов Ю</w:t>
      </w:r>
      <w:r w:rsidR="0072321B">
        <w:rPr>
          <w:rStyle w:val="FontStyle39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.П.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Высокомо-лек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соед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 xml:space="preserve">А, 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 xml:space="preserve">1983,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т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.2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 xml:space="preserve">5, № 4, </w:t>
      </w:r>
      <w:r w:rsidRPr="0072321B">
        <w:rPr>
          <w:rStyle w:val="FontStyle29"/>
          <w:b w:val="0"/>
          <w:bCs w:val="0"/>
          <w:color w:val="000000"/>
          <w:sz w:val="28"/>
          <w:szCs w:val="28"/>
        </w:rPr>
        <w:t>с</w:t>
      </w:r>
      <w:r w:rsidR="0072321B">
        <w:rPr>
          <w:rStyle w:val="FontStyle29"/>
          <w:b w:val="0"/>
          <w:bCs w:val="0"/>
          <w:color w:val="000000"/>
          <w:sz w:val="28"/>
          <w:szCs w:val="28"/>
        </w:rPr>
        <w:t>.7</w:t>
      </w:r>
      <w:r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26</w:t>
      </w:r>
      <w:r w:rsidR="0072321B" w:rsidRPr="0072321B">
        <w:rPr>
          <w:rStyle w:val="FontStyle29"/>
          <w:b w:val="0"/>
          <w:bCs w:val="0"/>
          <w:color w:val="000000"/>
          <w:sz w:val="28"/>
          <w:szCs w:val="28"/>
          <w:lang w:val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val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Рудковская Г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.Д.,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Овсянникова Л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.А.,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Барановская И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.А.,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Шабсельс Б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.М.,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Иванова Р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.А.,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Ульянова Н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.Н.,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Власов Г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.П.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Высокомолек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соед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В,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1981,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т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.2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3, № 11,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.8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42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val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Цветков В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.Н.,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Эскин В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.Е.,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Френкель С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.Я.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Структура макромолекул в растворах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51"/>
          <w:b w:val="0"/>
          <w:bCs w:val="0"/>
          <w:color w:val="000000"/>
          <w:sz w:val="28"/>
          <w:szCs w:val="28"/>
        </w:rPr>
        <w:t>М</w:t>
      </w:r>
      <w:r w:rsidR="0072321B">
        <w:rPr>
          <w:rStyle w:val="FontStyle51"/>
          <w:b w:val="0"/>
          <w:bCs w:val="0"/>
          <w:color w:val="000000"/>
          <w:sz w:val="28"/>
          <w:szCs w:val="28"/>
        </w:rPr>
        <w:t>.:</w:t>
      </w:r>
      <w:r w:rsidR="0072321B" w:rsidRPr="0072321B">
        <w:rPr>
          <w:rStyle w:val="FontStyle51"/>
          <w:b w:val="0"/>
          <w:bCs w:val="0"/>
          <w:color w:val="000000"/>
          <w:sz w:val="28"/>
          <w:szCs w:val="28"/>
        </w:rPr>
        <w:t xml:space="preserve">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Наука,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1964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Бессонов М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.И.,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Кузнецов Н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.П.,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Смирнова В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.Е.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Завод, лаб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>., 19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75, № 11, с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402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Коротнева Л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.А.,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Беленовская Г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.П.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Успехи химии, 1972, т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.4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1, № 1, с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50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Boilean S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.,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 Sigwalt P</w:t>
      </w:r>
      <w:r w:rsidR="0072321B"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Bull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Soc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chim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France, 1968, № 4, p</w:t>
      </w:r>
      <w:r w:rsid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.1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418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Iwacura Y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.,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 Uno K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>.,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 Ichikawa K</w:t>
      </w:r>
      <w:r w:rsidR="0072321B"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 w:eastAsia="en-GB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J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Polymer Sci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A, 1964, v</w:t>
      </w:r>
      <w:r w:rsid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.2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, № 9, p</w:t>
      </w:r>
      <w:r w:rsid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.3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387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 w:eastAsia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Платэ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val="en-GB"/>
        </w:rPr>
        <w:t>H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.А.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В кн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.: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Успехи химии и технологии полимеров/Под ред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Роговина </w:t>
      </w:r>
      <w:r w:rsidRPr="0072321B">
        <w:rPr>
          <w:rStyle w:val="FontStyle51"/>
          <w:b w:val="0"/>
          <w:bCs w:val="0"/>
          <w:color w:val="000000"/>
          <w:sz w:val="28"/>
          <w:szCs w:val="28"/>
        </w:rPr>
        <w:t>3</w:t>
      </w:r>
      <w:r w:rsidR="0072321B">
        <w:rPr>
          <w:rStyle w:val="FontStyle51"/>
          <w:b w:val="0"/>
          <w:bCs w:val="0"/>
          <w:color w:val="000000"/>
          <w:sz w:val="28"/>
          <w:szCs w:val="28"/>
        </w:rPr>
        <w:t xml:space="preserve">.А.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М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.: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Химия, 1970, с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.5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8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val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Рафиков С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.Р.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Высокомолек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соед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А,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1979,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т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.2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1, № 12,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.2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518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val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Эскин В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.Е.,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Барановская И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.А.,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Котон М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.М.,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Кудрявцев В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.В.,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Склизкова В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.П.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Высокомолек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соед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А,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1976,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т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.1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8, № 10,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.2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362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eastAsia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eastAsia="en-GB"/>
        </w:rPr>
        <w:t>Копаки А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eastAsia="en-GB"/>
        </w:rPr>
        <w:t xml:space="preserve">.Е.,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eastAsia="en-GB"/>
        </w:rPr>
        <w:t>Ремез Н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  <w:lang w:eastAsia="en-GB"/>
        </w:rPr>
        <w:t xml:space="preserve">.Л.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eastAsia="en-GB"/>
        </w:rPr>
        <w:t>Заявка ФРГ № 1809828, 1969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eastAsia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val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Котон М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.М.,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Мелешко 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Т.К.,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Кудрявцев В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.В.,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Нечаев П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.П.,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Камзолкина Е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.В.,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Богорад Н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.Н.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Высокомолек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соед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А,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1982,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т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.2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4, № 4,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.7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15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.</w:t>
      </w:r>
    </w:p>
    <w:p w:rsidR="0072321B" w:rsidRDefault="00DF5510" w:rsidP="00624B34">
      <w:pPr>
        <w:pStyle w:val="a1"/>
        <w:rPr>
          <w:rStyle w:val="FontStyle37"/>
          <w:b w:val="0"/>
          <w:bCs w:val="0"/>
          <w:color w:val="000000"/>
          <w:sz w:val="28"/>
          <w:szCs w:val="28"/>
          <w:lang w:val="en-GB"/>
        </w:rPr>
      </w:pP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Котон М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.М.,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Мелешко 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Т.К.,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Кудрявцев В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.В.,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Гофман И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.В.,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Кузнецов Н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.П.,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Дергачева Е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.И.,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Бессонов М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.И.,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Леонов Е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.И., </w:t>
      </w:r>
      <w:r w:rsidRP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Горохов А</w:t>
      </w:r>
      <w:r w:rsidR="0072321B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.Г.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Высокомолек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соед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.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 xml:space="preserve">А, 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1985,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т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.2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 xml:space="preserve">7, № 4, </w:t>
      </w:r>
      <w:r w:rsidRPr="0072321B">
        <w:rPr>
          <w:rStyle w:val="FontStyle37"/>
          <w:b w:val="0"/>
          <w:bCs w:val="0"/>
          <w:color w:val="000000"/>
          <w:sz w:val="28"/>
          <w:szCs w:val="28"/>
        </w:rPr>
        <w:t>с</w:t>
      </w:r>
      <w:r w:rsidR="0072321B">
        <w:rPr>
          <w:rStyle w:val="FontStyle37"/>
          <w:b w:val="0"/>
          <w:bCs w:val="0"/>
          <w:color w:val="000000"/>
          <w:sz w:val="28"/>
          <w:szCs w:val="28"/>
        </w:rPr>
        <w:t>.8</w:t>
      </w:r>
      <w:r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06</w:t>
      </w:r>
      <w:r w:rsidR="0072321B" w:rsidRPr="0072321B">
        <w:rPr>
          <w:rStyle w:val="FontStyle37"/>
          <w:b w:val="0"/>
          <w:bCs w:val="0"/>
          <w:color w:val="000000"/>
          <w:sz w:val="28"/>
          <w:szCs w:val="28"/>
          <w:lang w:val="en-GB"/>
        </w:rPr>
        <w:t>.</w:t>
      </w:r>
    </w:p>
    <w:p w:rsidR="00DF5510" w:rsidRPr="0072321B" w:rsidRDefault="00DF5510" w:rsidP="00624B34">
      <w:pPr>
        <w:pStyle w:val="a1"/>
      </w:pPr>
      <w:r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Рудаков А</w:t>
      </w:r>
      <w:r w:rsidR="0072321B"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.П., </w:t>
      </w:r>
      <w:r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Флоринский Ф</w:t>
      </w:r>
      <w:r w:rsidR="0072321B"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.</w:t>
      </w:r>
      <w:r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С</w:t>
      </w:r>
      <w:r w:rsidR="0072321B"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.</w:t>
      </w:r>
      <w:r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, Бессонов М</w:t>
      </w:r>
      <w:r w:rsidR="0072321B"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.И., </w:t>
      </w:r>
      <w:r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Власов К</w:t>
      </w:r>
      <w:r w:rsidR="0072321B"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.И., </w:t>
      </w:r>
      <w:r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Котон М</w:t>
      </w:r>
      <w:r w:rsidR="0072321B"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.М., </w:t>
      </w:r>
      <w:r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>Танонина П</w:t>
      </w:r>
      <w:r w:rsidR="0072321B" w:rsidRPr="00624B34">
        <w:rPr>
          <w:rStyle w:val="FontStyle4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.М. </w:t>
      </w:r>
      <w:r w:rsidRPr="00624B34">
        <w:rPr>
          <w:rStyle w:val="FontStyle37"/>
          <w:b w:val="0"/>
          <w:bCs w:val="0"/>
          <w:color w:val="000000"/>
          <w:sz w:val="28"/>
          <w:szCs w:val="28"/>
        </w:rPr>
        <w:t>Пласт, массы, 1967, № 9, с</w:t>
      </w:r>
      <w:r w:rsidR="0072321B" w:rsidRPr="00624B34">
        <w:rPr>
          <w:rStyle w:val="FontStyle37"/>
          <w:b w:val="0"/>
          <w:bCs w:val="0"/>
          <w:color w:val="000000"/>
          <w:sz w:val="28"/>
          <w:szCs w:val="28"/>
        </w:rPr>
        <w:t>.2</w:t>
      </w:r>
      <w:r w:rsidRPr="00624B34">
        <w:rPr>
          <w:rStyle w:val="FontStyle37"/>
          <w:b w:val="0"/>
          <w:bCs w:val="0"/>
          <w:color w:val="000000"/>
          <w:sz w:val="28"/>
          <w:szCs w:val="28"/>
        </w:rPr>
        <w:t>6</w:t>
      </w:r>
      <w:r w:rsidR="0072321B" w:rsidRPr="00624B34">
        <w:rPr>
          <w:rStyle w:val="FontStyle37"/>
          <w:b w:val="0"/>
          <w:bCs w:val="0"/>
          <w:color w:val="000000"/>
          <w:sz w:val="28"/>
          <w:szCs w:val="28"/>
        </w:rPr>
        <w:t>.</w:t>
      </w:r>
      <w:bookmarkStart w:id="0" w:name="_GoBack"/>
      <w:bookmarkEnd w:id="0"/>
    </w:p>
    <w:sectPr w:rsidR="00DF5510" w:rsidRPr="0072321B" w:rsidSect="0072321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36" w:rsidRDefault="00297E36">
      <w:pPr>
        <w:ind w:firstLine="709"/>
      </w:pPr>
      <w:r>
        <w:separator/>
      </w:r>
    </w:p>
  </w:endnote>
  <w:endnote w:type="continuationSeparator" w:id="0">
    <w:p w:rsidR="00297E36" w:rsidRDefault="00297E3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B" w:rsidRDefault="0072321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B" w:rsidRDefault="007232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36" w:rsidRDefault="00297E36">
      <w:pPr>
        <w:ind w:firstLine="709"/>
      </w:pPr>
      <w:r>
        <w:separator/>
      </w:r>
    </w:p>
  </w:footnote>
  <w:footnote w:type="continuationSeparator" w:id="0">
    <w:p w:rsidR="00297E36" w:rsidRDefault="00297E3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B" w:rsidRDefault="00E27217" w:rsidP="0072321B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2321B" w:rsidRDefault="0072321B" w:rsidP="0072321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1B" w:rsidRDefault="007232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75AA3"/>
    <w:multiLevelType w:val="singleLevel"/>
    <w:tmpl w:val="C79A0CA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50DE1"/>
    <w:multiLevelType w:val="hybridMultilevel"/>
    <w:tmpl w:val="44D0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4B7694"/>
    <w:multiLevelType w:val="singleLevel"/>
    <w:tmpl w:val="CA940772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4BDF7317"/>
    <w:multiLevelType w:val="singleLevel"/>
    <w:tmpl w:val="0834F780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">
    <w:nsid w:val="67D10626"/>
    <w:multiLevelType w:val="singleLevel"/>
    <w:tmpl w:val="37F876A2"/>
    <w:lvl w:ilvl="0">
      <w:start w:val="1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7B5E2870"/>
    <w:multiLevelType w:val="singleLevel"/>
    <w:tmpl w:val="22E4FB00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7DD34BEA"/>
    <w:multiLevelType w:val="singleLevel"/>
    <w:tmpl w:val="B9568A3A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206"/>
        <w:lvlJc w:val="left"/>
        <w:rPr>
          <w:rFonts w:ascii="Sylfaen" w:hAnsi="Sylfaen" w:cs="Sylfaen" w:hint="default"/>
        </w:rPr>
      </w:lvl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3FD"/>
    <w:rsid w:val="00005017"/>
    <w:rsid w:val="000763FD"/>
    <w:rsid w:val="00087EE9"/>
    <w:rsid w:val="000F41CD"/>
    <w:rsid w:val="00141EA4"/>
    <w:rsid w:val="00297E36"/>
    <w:rsid w:val="003C31B6"/>
    <w:rsid w:val="00624B34"/>
    <w:rsid w:val="0067209A"/>
    <w:rsid w:val="006F4D11"/>
    <w:rsid w:val="0072321B"/>
    <w:rsid w:val="00B04D0A"/>
    <w:rsid w:val="00CA22C5"/>
    <w:rsid w:val="00D23780"/>
    <w:rsid w:val="00DF5510"/>
    <w:rsid w:val="00E27217"/>
    <w:rsid w:val="00E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3C73E8A-5D7C-4988-B23C-18539534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321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321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321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2321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321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321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321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321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321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6">
    <w:name w:val="Style6"/>
    <w:basedOn w:val="a2"/>
    <w:uiPriority w:val="99"/>
    <w:rsid w:val="000763FD"/>
    <w:pPr>
      <w:widowControl w:val="0"/>
      <w:autoSpaceDE w:val="0"/>
      <w:autoSpaceDN w:val="0"/>
      <w:adjustRightInd w:val="0"/>
      <w:spacing w:line="254" w:lineRule="exact"/>
      <w:ind w:firstLine="709"/>
      <w:jc w:val="center"/>
    </w:pPr>
  </w:style>
  <w:style w:type="paragraph" w:customStyle="1" w:styleId="Style1">
    <w:name w:val="Style1"/>
    <w:basedOn w:val="a2"/>
    <w:uiPriority w:val="99"/>
    <w:rsid w:val="000763FD"/>
    <w:pPr>
      <w:widowControl w:val="0"/>
      <w:autoSpaceDE w:val="0"/>
      <w:autoSpaceDN w:val="0"/>
      <w:adjustRightInd w:val="0"/>
      <w:spacing w:line="213" w:lineRule="exact"/>
      <w:ind w:firstLine="322"/>
    </w:pPr>
  </w:style>
  <w:style w:type="paragraph" w:customStyle="1" w:styleId="Style8">
    <w:name w:val="Style8"/>
    <w:basedOn w:val="a2"/>
    <w:uiPriority w:val="99"/>
    <w:rsid w:val="000763FD"/>
    <w:pPr>
      <w:widowControl w:val="0"/>
      <w:autoSpaceDE w:val="0"/>
      <w:autoSpaceDN w:val="0"/>
      <w:adjustRightInd w:val="0"/>
      <w:spacing w:line="171" w:lineRule="exact"/>
      <w:ind w:firstLine="341"/>
    </w:pPr>
  </w:style>
  <w:style w:type="character" w:customStyle="1" w:styleId="FontStyle13">
    <w:name w:val="Font Style13"/>
    <w:uiPriority w:val="99"/>
    <w:rsid w:val="000763FD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0763FD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12">
    <w:name w:val="Style12"/>
    <w:basedOn w:val="a2"/>
    <w:uiPriority w:val="99"/>
    <w:rsid w:val="00DF5510"/>
    <w:pPr>
      <w:widowControl w:val="0"/>
      <w:autoSpaceDE w:val="0"/>
      <w:autoSpaceDN w:val="0"/>
      <w:adjustRightInd w:val="0"/>
      <w:spacing w:line="171" w:lineRule="exact"/>
      <w:ind w:firstLine="709"/>
    </w:pPr>
  </w:style>
  <w:style w:type="character" w:customStyle="1" w:styleId="FontStyle17">
    <w:name w:val="Font Style17"/>
    <w:uiPriority w:val="99"/>
    <w:rsid w:val="00DF5510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uiPriority w:val="99"/>
    <w:rsid w:val="00DF5510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23">
    <w:name w:val="Font Style23"/>
    <w:uiPriority w:val="99"/>
    <w:rsid w:val="00DF5510"/>
    <w:rPr>
      <w:rFonts w:ascii="Times New Roman" w:hAnsi="Times New Roman" w:cs="Times New Roman"/>
      <w:i/>
      <w:iCs/>
      <w:smallCaps/>
      <w:spacing w:val="20"/>
      <w:sz w:val="16"/>
      <w:szCs w:val="16"/>
    </w:rPr>
  </w:style>
  <w:style w:type="paragraph" w:customStyle="1" w:styleId="Style13">
    <w:name w:val="Style13"/>
    <w:basedOn w:val="a2"/>
    <w:uiPriority w:val="99"/>
    <w:rsid w:val="00DF5510"/>
    <w:pPr>
      <w:widowControl w:val="0"/>
      <w:autoSpaceDE w:val="0"/>
      <w:autoSpaceDN w:val="0"/>
      <w:adjustRightInd w:val="0"/>
      <w:spacing w:line="212" w:lineRule="exact"/>
      <w:ind w:firstLine="709"/>
    </w:pPr>
  </w:style>
  <w:style w:type="character" w:customStyle="1" w:styleId="FontStyle18">
    <w:name w:val="Font Style18"/>
    <w:uiPriority w:val="99"/>
    <w:rsid w:val="00DF551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2"/>
    <w:uiPriority w:val="99"/>
    <w:rsid w:val="00DF5510"/>
    <w:pPr>
      <w:widowControl w:val="0"/>
      <w:autoSpaceDE w:val="0"/>
      <w:autoSpaceDN w:val="0"/>
      <w:adjustRightInd w:val="0"/>
      <w:ind w:firstLine="709"/>
    </w:pPr>
  </w:style>
  <w:style w:type="character" w:customStyle="1" w:styleId="FontStyle26">
    <w:name w:val="Font Style26"/>
    <w:uiPriority w:val="99"/>
    <w:rsid w:val="00DF551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7">
    <w:name w:val="Font Style27"/>
    <w:uiPriority w:val="99"/>
    <w:rsid w:val="00DF5510"/>
    <w:rPr>
      <w:rFonts w:ascii="Sylfaen" w:hAnsi="Sylfaen" w:cs="Sylfaen"/>
      <w:b/>
      <w:bCs/>
      <w:sz w:val="18"/>
      <w:szCs w:val="18"/>
    </w:rPr>
  </w:style>
  <w:style w:type="paragraph" w:customStyle="1" w:styleId="Style16">
    <w:name w:val="Style16"/>
    <w:basedOn w:val="a2"/>
    <w:uiPriority w:val="99"/>
    <w:rsid w:val="00DF5510"/>
    <w:pPr>
      <w:widowControl w:val="0"/>
      <w:autoSpaceDE w:val="0"/>
      <w:autoSpaceDN w:val="0"/>
      <w:adjustRightInd w:val="0"/>
      <w:spacing w:line="168" w:lineRule="exact"/>
      <w:ind w:firstLine="709"/>
    </w:pPr>
  </w:style>
  <w:style w:type="paragraph" w:customStyle="1" w:styleId="Style22">
    <w:name w:val="Style22"/>
    <w:basedOn w:val="a2"/>
    <w:uiPriority w:val="99"/>
    <w:rsid w:val="00DF5510"/>
    <w:pPr>
      <w:widowControl w:val="0"/>
      <w:autoSpaceDE w:val="0"/>
      <w:autoSpaceDN w:val="0"/>
      <w:adjustRightInd w:val="0"/>
      <w:ind w:firstLine="709"/>
    </w:pPr>
  </w:style>
  <w:style w:type="paragraph" w:customStyle="1" w:styleId="Style23">
    <w:name w:val="Style23"/>
    <w:basedOn w:val="a2"/>
    <w:uiPriority w:val="99"/>
    <w:rsid w:val="00DF5510"/>
    <w:pPr>
      <w:widowControl w:val="0"/>
      <w:autoSpaceDE w:val="0"/>
      <w:autoSpaceDN w:val="0"/>
      <w:adjustRightInd w:val="0"/>
      <w:spacing w:line="127" w:lineRule="exact"/>
      <w:ind w:firstLine="182"/>
    </w:pPr>
  </w:style>
  <w:style w:type="character" w:customStyle="1" w:styleId="FontStyle28">
    <w:name w:val="Font Style28"/>
    <w:uiPriority w:val="99"/>
    <w:rsid w:val="00DF5510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uiPriority w:val="99"/>
    <w:rsid w:val="00DF551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5">
    <w:name w:val="Style15"/>
    <w:basedOn w:val="a2"/>
    <w:uiPriority w:val="99"/>
    <w:rsid w:val="00DF5510"/>
    <w:pPr>
      <w:widowControl w:val="0"/>
      <w:autoSpaceDE w:val="0"/>
      <w:autoSpaceDN w:val="0"/>
      <w:adjustRightInd w:val="0"/>
      <w:spacing w:line="170" w:lineRule="exact"/>
      <w:ind w:firstLine="709"/>
      <w:jc w:val="right"/>
    </w:pPr>
  </w:style>
  <w:style w:type="paragraph" w:customStyle="1" w:styleId="Style19">
    <w:name w:val="Style19"/>
    <w:basedOn w:val="a2"/>
    <w:uiPriority w:val="99"/>
    <w:rsid w:val="00DF5510"/>
    <w:pPr>
      <w:widowControl w:val="0"/>
      <w:autoSpaceDE w:val="0"/>
      <w:autoSpaceDN w:val="0"/>
      <w:adjustRightInd w:val="0"/>
      <w:spacing w:line="168" w:lineRule="exact"/>
      <w:ind w:firstLine="709"/>
      <w:jc w:val="center"/>
    </w:pPr>
  </w:style>
  <w:style w:type="paragraph" w:customStyle="1" w:styleId="Style20">
    <w:name w:val="Style20"/>
    <w:basedOn w:val="a2"/>
    <w:uiPriority w:val="99"/>
    <w:rsid w:val="00DF5510"/>
    <w:pPr>
      <w:widowControl w:val="0"/>
      <w:autoSpaceDE w:val="0"/>
      <w:autoSpaceDN w:val="0"/>
      <w:adjustRightInd w:val="0"/>
      <w:spacing w:line="130" w:lineRule="exact"/>
      <w:ind w:firstLine="709"/>
      <w:jc w:val="center"/>
    </w:pPr>
  </w:style>
  <w:style w:type="character" w:customStyle="1" w:styleId="FontStyle37">
    <w:name w:val="Font Style37"/>
    <w:uiPriority w:val="99"/>
    <w:rsid w:val="00DF551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9">
    <w:name w:val="Font Style29"/>
    <w:uiPriority w:val="99"/>
    <w:rsid w:val="00DF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0">
    <w:name w:val="Font Style30"/>
    <w:uiPriority w:val="99"/>
    <w:rsid w:val="00DF5510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paragraph" w:customStyle="1" w:styleId="Style25">
    <w:name w:val="Style25"/>
    <w:basedOn w:val="a2"/>
    <w:uiPriority w:val="99"/>
    <w:rsid w:val="00DF5510"/>
    <w:pPr>
      <w:widowControl w:val="0"/>
      <w:autoSpaceDE w:val="0"/>
      <w:autoSpaceDN w:val="0"/>
      <w:adjustRightInd w:val="0"/>
      <w:spacing w:line="170" w:lineRule="exact"/>
      <w:ind w:firstLine="709"/>
    </w:pPr>
  </w:style>
  <w:style w:type="character" w:customStyle="1" w:styleId="FontStyle32">
    <w:name w:val="Font Style32"/>
    <w:uiPriority w:val="99"/>
    <w:rsid w:val="00DF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uiPriority w:val="99"/>
    <w:rsid w:val="00DF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uiPriority w:val="99"/>
    <w:rsid w:val="00DF5510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paragraph" w:customStyle="1" w:styleId="Style26">
    <w:name w:val="Style26"/>
    <w:basedOn w:val="a2"/>
    <w:uiPriority w:val="99"/>
    <w:rsid w:val="00DF5510"/>
    <w:pPr>
      <w:widowControl w:val="0"/>
      <w:autoSpaceDE w:val="0"/>
      <w:autoSpaceDN w:val="0"/>
      <w:adjustRightInd w:val="0"/>
      <w:spacing w:line="168" w:lineRule="exact"/>
      <w:ind w:hanging="206"/>
    </w:pPr>
  </w:style>
  <w:style w:type="paragraph" w:customStyle="1" w:styleId="Style27">
    <w:name w:val="Style27"/>
    <w:basedOn w:val="a2"/>
    <w:uiPriority w:val="99"/>
    <w:rsid w:val="00DF5510"/>
    <w:pPr>
      <w:widowControl w:val="0"/>
      <w:autoSpaceDE w:val="0"/>
      <w:autoSpaceDN w:val="0"/>
      <w:adjustRightInd w:val="0"/>
      <w:ind w:firstLine="709"/>
    </w:pPr>
  </w:style>
  <w:style w:type="character" w:customStyle="1" w:styleId="FontStyle39">
    <w:name w:val="Font Style39"/>
    <w:uiPriority w:val="99"/>
    <w:rsid w:val="00DF5510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paragraph" w:customStyle="1" w:styleId="Style28">
    <w:name w:val="Style28"/>
    <w:basedOn w:val="a2"/>
    <w:uiPriority w:val="99"/>
    <w:rsid w:val="00DF5510"/>
    <w:pPr>
      <w:widowControl w:val="0"/>
      <w:autoSpaceDE w:val="0"/>
      <w:autoSpaceDN w:val="0"/>
      <w:adjustRightInd w:val="0"/>
      <w:spacing w:line="170" w:lineRule="exact"/>
      <w:ind w:hanging="206"/>
    </w:pPr>
  </w:style>
  <w:style w:type="paragraph" w:customStyle="1" w:styleId="Style29">
    <w:name w:val="Style29"/>
    <w:basedOn w:val="a2"/>
    <w:uiPriority w:val="99"/>
    <w:rsid w:val="00DF5510"/>
    <w:pPr>
      <w:widowControl w:val="0"/>
      <w:autoSpaceDE w:val="0"/>
      <w:autoSpaceDN w:val="0"/>
      <w:adjustRightInd w:val="0"/>
      <w:spacing w:line="173" w:lineRule="exact"/>
      <w:ind w:hanging="206"/>
    </w:pPr>
  </w:style>
  <w:style w:type="paragraph" w:customStyle="1" w:styleId="Style31">
    <w:name w:val="Style31"/>
    <w:basedOn w:val="a2"/>
    <w:uiPriority w:val="99"/>
    <w:rsid w:val="00DF5510"/>
    <w:pPr>
      <w:widowControl w:val="0"/>
      <w:autoSpaceDE w:val="0"/>
      <w:autoSpaceDN w:val="0"/>
      <w:adjustRightInd w:val="0"/>
      <w:ind w:firstLine="709"/>
    </w:pPr>
  </w:style>
  <w:style w:type="paragraph" w:customStyle="1" w:styleId="Style32">
    <w:name w:val="Style32"/>
    <w:basedOn w:val="a2"/>
    <w:uiPriority w:val="99"/>
    <w:rsid w:val="00DF5510"/>
    <w:pPr>
      <w:widowControl w:val="0"/>
      <w:autoSpaceDE w:val="0"/>
      <w:autoSpaceDN w:val="0"/>
      <w:adjustRightInd w:val="0"/>
      <w:spacing w:line="212" w:lineRule="exact"/>
      <w:ind w:firstLine="331"/>
    </w:pPr>
  </w:style>
  <w:style w:type="paragraph" w:customStyle="1" w:styleId="Style33">
    <w:name w:val="Style33"/>
    <w:basedOn w:val="a2"/>
    <w:uiPriority w:val="99"/>
    <w:rsid w:val="00DF5510"/>
    <w:pPr>
      <w:widowControl w:val="0"/>
      <w:autoSpaceDE w:val="0"/>
      <w:autoSpaceDN w:val="0"/>
      <w:adjustRightInd w:val="0"/>
      <w:spacing w:line="173" w:lineRule="exact"/>
      <w:ind w:hanging="293"/>
    </w:pPr>
  </w:style>
  <w:style w:type="paragraph" w:customStyle="1" w:styleId="Style34">
    <w:name w:val="Style34"/>
    <w:basedOn w:val="a2"/>
    <w:uiPriority w:val="99"/>
    <w:rsid w:val="00DF5510"/>
    <w:pPr>
      <w:widowControl w:val="0"/>
      <w:autoSpaceDE w:val="0"/>
      <w:autoSpaceDN w:val="0"/>
      <w:adjustRightInd w:val="0"/>
      <w:spacing w:line="173" w:lineRule="exact"/>
      <w:ind w:hanging="293"/>
    </w:pPr>
  </w:style>
  <w:style w:type="character" w:customStyle="1" w:styleId="FontStyle47">
    <w:name w:val="Font Style47"/>
    <w:uiPriority w:val="99"/>
    <w:rsid w:val="00DF5510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51">
    <w:name w:val="Font Style51"/>
    <w:uiPriority w:val="99"/>
    <w:rsid w:val="00DF5510"/>
    <w:rPr>
      <w:rFonts w:ascii="Times New Roman" w:hAnsi="Times New Roman" w:cs="Times New Roman"/>
      <w:b/>
      <w:bCs/>
      <w:sz w:val="16"/>
      <w:szCs w:val="16"/>
    </w:rPr>
  </w:style>
  <w:style w:type="table" w:styleId="-1">
    <w:name w:val="Table Web 1"/>
    <w:basedOn w:val="a4"/>
    <w:uiPriority w:val="99"/>
    <w:rsid w:val="0072321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232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72321B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72321B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72321B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72321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2321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72321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2321B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72321B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72321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72321B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72321B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72321B"/>
    <w:rPr>
      <w:rFonts w:cs="Times New Roman"/>
    </w:rPr>
  </w:style>
  <w:style w:type="character" w:customStyle="1" w:styleId="af5">
    <w:name w:val="номер страницы"/>
    <w:uiPriority w:val="99"/>
    <w:rsid w:val="0072321B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72321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72321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2321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2321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2321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321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321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2321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2321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7232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7232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321B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24B34"/>
    <w:pPr>
      <w:numPr>
        <w:numId w:val="11"/>
      </w:numPr>
      <w:tabs>
        <w:tab w:val="left" w:pos="42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2321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2321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2321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321B"/>
    <w:rPr>
      <w:i/>
      <w:iCs/>
    </w:rPr>
  </w:style>
  <w:style w:type="paragraph" w:customStyle="1" w:styleId="afa">
    <w:name w:val="ТАБЛИЦА"/>
    <w:next w:val="a2"/>
    <w:autoRedefine/>
    <w:uiPriority w:val="99"/>
    <w:rsid w:val="0072321B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72321B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72321B"/>
  </w:style>
  <w:style w:type="table" w:customStyle="1" w:styleId="15">
    <w:name w:val="Стиль таблицы1"/>
    <w:basedOn w:val="a4"/>
    <w:uiPriority w:val="99"/>
    <w:rsid w:val="007232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72321B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72321B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72321B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72321B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7232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СИНТЕЗ, СТРУКТУРА И СВОЙСТВА ТРЕХБЛОЧНЫХ МЕТИЛТИИРАН-АРИЛЕНИМИДНЫХ БЛОК-СОПОЛИМЕРОВ</vt:lpstr>
    </vt:vector>
  </TitlesOfParts>
  <Company>Wg</Company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СИНТЕЗ, СТРУКТУРА И СВОЙСТВА ТРЕХБЛОЧНЫХ МЕТИЛТИИРАН-АРИЛЕНИМИДНЫХ БЛОК-СОПОЛИМЕРОВ</dc:title>
  <dc:subject/>
  <dc:creator>FoM</dc:creator>
  <cp:keywords/>
  <dc:description/>
  <cp:lastModifiedBy>admin</cp:lastModifiedBy>
  <cp:revision>2</cp:revision>
  <dcterms:created xsi:type="dcterms:W3CDTF">2014-03-04T16:38:00Z</dcterms:created>
  <dcterms:modified xsi:type="dcterms:W3CDTF">2014-03-04T16:38:00Z</dcterms:modified>
</cp:coreProperties>
</file>