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252" w:rsidRPr="00601203" w:rsidRDefault="00DD49FE" w:rsidP="00601203">
      <w:pPr>
        <w:spacing w:after="0" w:line="360" w:lineRule="auto"/>
        <w:ind w:firstLine="709"/>
        <w:jc w:val="center"/>
        <w:rPr>
          <w:rFonts w:ascii="Times New Roman" w:hAnsi="Times New Roman"/>
          <w:b/>
          <w:sz w:val="28"/>
          <w:szCs w:val="26"/>
        </w:rPr>
      </w:pPr>
      <w:r w:rsidRPr="00601203">
        <w:rPr>
          <w:rFonts w:ascii="Times New Roman" w:hAnsi="Times New Roman"/>
          <w:b/>
          <w:sz w:val="28"/>
          <w:szCs w:val="26"/>
        </w:rPr>
        <w:t>СОЦИАЛЬНАЯ БЕЗОПАСНОСТЬ ШАХТЕРОВ</w:t>
      </w:r>
    </w:p>
    <w:p w:rsidR="00601203" w:rsidRDefault="00601203" w:rsidP="00601203">
      <w:pPr>
        <w:spacing w:after="0" w:line="360" w:lineRule="auto"/>
        <w:ind w:firstLine="709"/>
        <w:jc w:val="both"/>
        <w:rPr>
          <w:rFonts w:ascii="Times New Roman" w:hAnsi="Times New Roman"/>
          <w:sz w:val="28"/>
          <w:szCs w:val="26"/>
        </w:rPr>
      </w:pPr>
    </w:p>
    <w:p w:rsidR="003F5FE4" w:rsidRPr="00601203" w:rsidRDefault="003F5FE4" w:rsidP="00601203">
      <w:pPr>
        <w:spacing w:after="0" w:line="360" w:lineRule="auto"/>
        <w:ind w:firstLine="709"/>
        <w:jc w:val="both"/>
        <w:rPr>
          <w:rFonts w:ascii="Times New Roman" w:hAnsi="Times New Roman"/>
          <w:sz w:val="28"/>
          <w:szCs w:val="26"/>
        </w:rPr>
      </w:pPr>
      <w:r w:rsidRPr="00601203">
        <w:rPr>
          <w:rFonts w:ascii="Times New Roman" w:hAnsi="Times New Roman"/>
          <w:sz w:val="28"/>
          <w:szCs w:val="26"/>
        </w:rPr>
        <w:t>проф., доктор техн. наук, академик МАНЭБ А.С. Голик,</w:t>
      </w:r>
    </w:p>
    <w:p w:rsidR="003F5FE4" w:rsidRPr="00601203" w:rsidRDefault="003F5FE4" w:rsidP="00601203">
      <w:pPr>
        <w:spacing w:after="0" w:line="360" w:lineRule="auto"/>
        <w:ind w:firstLine="709"/>
        <w:jc w:val="both"/>
        <w:rPr>
          <w:rFonts w:ascii="Times New Roman" w:hAnsi="Times New Roman"/>
          <w:sz w:val="28"/>
          <w:szCs w:val="26"/>
        </w:rPr>
      </w:pPr>
      <w:r w:rsidRPr="00601203">
        <w:rPr>
          <w:rFonts w:ascii="Times New Roman" w:hAnsi="Times New Roman"/>
          <w:sz w:val="28"/>
          <w:szCs w:val="26"/>
        </w:rPr>
        <w:t>канд. экон. наук, ведущий науч. сотрудник ЦНИЭИуголь Н.А. Лебедкин</w:t>
      </w:r>
    </w:p>
    <w:p w:rsidR="006F1DF4" w:rsidRPr="00601203" w:rsidRDefault="006F1DF4" w:rsidP="00601203">
      <w:pPr>
        <w:spacing w:after="0" w:line="360" w:lineRule="auto"/>
        <w:ind w:firstLine="709"/>
        <w:jc w:val="both"/>
        <w:rPr>
          <w:rFonts w:ascii="Times New Roman" w:hAnsi="Times New Roman"/>
          <w:sz w:val="28"/>
          <w:szCs w:val="26"/>
        </w:rPr>
      </w:pPr>
    </w:p>
    <w:p w:rsidR="006F1DF4" w:rsidRPr="00601203" w:rsidRDefault="003F5FE4" w:rsidP="00601203">
      <w:pPr>
        <w:spacing w:after="0" w:line="360" w:lineRule="auto"/>
        <w:ind w:firstLine="709"/>
        <w:jc w:val="both"/>
        <w:rPr>
          <w:rFonts w:ascii="Times New Roman" w:hAnsi="Times New Roman"/>
          <w:sz w:val="28"/>
          <w:szCs w:val="26"/>
          <w:lang w:val="en-US"/>
        </w:rPr>
      </w:pPr>
      <w:r w:rsidRPr="00601203">
        <w:rPr>
          <w:rFonts w:ascii="Times New Roman" w:hAnsi="Times New Roman"/>
          <w:sz w:val="28"/>
          <w:szCs w:val="26"/>
          <w:lang w:val="en-US"/>
        </w:rPr>
        <w:t>As a result of aktively</w:t>
      </w:r>
      <w:r w:rsidR="00601203">
        <w:rPr>
          <w:rFonts w:ascii="Times New Roman" w:hAnsi="Times New Roman"/>
          <w:sz w:val="28"/>
          <w:szCs w:val="26"/>
          <w:lang w:val="en-US"/>
        </w:rPr>
        <w:t xml:space="preserve"> </w:t>
      </w:r>
      <w:r w:rsidRPr="00601203">
        <w:rPr>
          <w:rFonts w:ascii="Times New Roman" w:hAnsi="Times New Roman"/>
          <w:sz w:val="28"/>
          <w:szCs w:val="26"/>
          <w:lang w:val="en-US"/>
        </w:rPr>
        <w:t>re</w:t>
      </w:r>
      <w:r w:rsidR="00240F8F" w:rsidRPr="00601203">
        <w:rPr>
          <w:rFonts w:ascii="Times New Roman" w:hAnsi="Times New Roman"/>
          <w:sz w:val="28"/>
          <w:szCs w:val="26"/>
          <w:lang w:val="en-US"/>
        </w:rPr>
        <w:t xml:space="preserve">structuring a coal industry with 1993 on 2002 </w:t>
      </w:r>
      <w:r w:rsidR="00240F8F" w:rsidRPr="00601203">
        <w:rPr>
          <w:rFonts w:ascii="Times New Roman" w:hAnsi="Times New Roman"/>
          <w:sz w:val="28"/>
          <w:szCs w:val="26"/>
        </w:rPr>
        <w:t>гг</w:t>
      </w:r>
      <w:r w:rsidR="00240F8F" w:rsidRPr="00601203">
        <w:rPr>
          <w:rFonts w:ascii="Times New Roman" w:hAnsi="Times New Roman"/>
          <w:sz w:val="28"/>
          <w:szCs w:val="26"/>
          <w:lang w:val="en-US"/>
        </w:rPr>
        <w:t xml:space="preserve">. </w:t>
      </w:r>
      <w:r w:rsidRPr="00601203">
        <w:rPr>
          <w:rFonts w:ascii="Times New Roman" w:hAnsi="Times New Roman"/>
          <w:sz w:val="28"/>
          <w:szCs w:val="26"/>
          <w:lang w:val="en-US"/>
        </w:rPr>
        <w:t>t</w:t>
      </w:r>
      <w:r w:rsidR="00240F8F" w:rsidRPr="00601203">
        <w:rPr>
          <w:rFonts w:ascii="Times New Roman" w:hAnsi="Times New Roman"/>
          <w:sz w:val="28"/>
          <w:szCs w:val="26"/>
          <w:lang w:val="en-US"/>
        </w:rPr>
        <w:t xml:space="preserve">he number of the personnel in branch was reduced with 859,6 up to 297 thousand the man, the production </w:t>
      </w:r>
      <w:r w:rsidR="00240F8F" w:rsidRPr="00601203">
        <w:rPr>
          <w:rFonts w:ascii="Times New Roman" w:hAnsi="Times New Roman"/>
          <w:sz w:val="28"/>
          <w:szCs w:val="26"/>
        </w:rPr>
        <w:t>угля</w:t>
      </w:r>
      <w:r w:rsidR="00240F8F" w:rsidRPr="00601203">
        <w:rPr>
          <w:rFonts w:ascii="Times New Roman" w:hAnsi="Times New Roman"/>
          <w:sz w:val="28"/>
          <w:szCs w:val="26"/>
          <w:lang w:val="en-US"/>
        </w:rPr>
        <w:t xml:space="preserve"> has fallen with 305,0 up to 253,4 </w:t>
      </w:r>
      <w:r w:rsidR="00240F8F" w:rsidRPr="00601203">
        <w:rPr>
          <w:rFonts w:ascii="Times New Roman" w:hAnsi="Times New Roman"/>
          <w:sz w:val="28"/>
          <w:szCs w:val="26"/>
        </w:rPr>
        <w:t>млн</w:t>
      </w:r>
      <w:r w:rsidR="00240F8F" w:rsidRPr="00601203">
        <w:rPr>
          <w:rFonts w:ascii="Times New Roman" w:hAnsi="Times New Roman"/>
          <w:sz w:val="28"/>
          <w:szCs w:val="26"/>
          <w:lang w:val="en-US"/>
        </w:rPr>
        <w:t>.</w:t>
      </w:r>
      <w:r w:rsidR="00240F8F" w:rsidRPr="00601203">
        <w:rPr>
          <w:rFonts w:ascii="Times New Roman" w:hAnsi="Times New Roman"/>
          <w:sz w:val="28"/>
          <w:szCs w:val="26"/>
        </w:rPr>
        <w:t>т</w:t>
      </w:r>
      <w:r w:rsidR="00240F8F" w:rsidRPr="00601203">
        <w:rPr>
          <w:rFonts w:ascii="Times New Roman" w:hAnsi="Times New Roman"/>
          <w:sz w:val="28"/>
          <w:szCs w:val="26"/>
          <w:lang w:val="en-US"/>
        </w:rPr>
        <w:t>, the wages o</w:t>
      </w:r>
      <w:r w:rsidRPr="00601203">
        <w:rPr>
          <w:rFonts w:ascii="Times New Roman" w:hAnsi="Times New Roman"/>
          <w:sz w:val="28"/>
          <w:szCs w:val="26"/>
          <w:lang w:val="en-US"/>
        </w:rPr>
        <w:t>f the miners have decreased in 3,7-4,5</w:t>
      </w:r>
      <w:r w:rsidR="00240F8F" w:rsidRPr="00601203">
        <w:rPr>
          <w:rFonts w:ascii="Times New Roman" w:hAnsi="Times New Roman"/>
          <w:sz w:val="28"/>
          <w:szCs w:val="26"/>
          <w:lang w:val="en-US"/>
        </w:rPr>
        <w:t xml:space="preserve"> times, the size of pension</w:t>
      </w:r>
      <w:r w:rsidRPr="00601203">
        <w:rPr>
          <w:rFonts w:ascii="Times New Roman" w:hAnsi="Times New Roman"/>
          <w:sz w:val="28"/>
          <w:szCs w:val="26"/>
          <w:lang w:val="en-US"/>
        </w:rPr>
        <w:t>s on the average has decreased 5-6</w:t>
      </w:r>
      <w:r w:rsidR="00240F8F" w:rsidRPr="00601203">
        <w:rPr>
          <w:rFonts w:ascii="Times New Roman" w:hAnsi="Times New Roman"/>
          <w:sz w:val="28"/>
          <w:szCs w:val="26"/>
          <w:lang w:val="en-US"/>
        </w:rPr>
        <w:t xml:space="preserve"> times. With the purposes of preservation of industrial potential and maintenance of social safety of the miners the new order </w:t>
      </w:r>
      <w:r w:rsidR="00240F8F" w:rsidRPr="00601203">
        <w:rPr>
          <w:rFonts w:ascii="Times New Roman" w:hAnsi="Times New Roman"/>
          <w:sz w:val="28"/>
          <w:szCs w:val="26"/>
        </w:rPr>
        <w:t>тарификации</w:t>
      </w:r>
      <w:r w:rsidR="00240F8F" w:rsidRPr="00601203">
        <w:rPr>
          <w:rFonts w:ascii="Times New Roman" w:hAnsi="Times New Roman"/>
          <w:sz w:val="28"/>
          <w:szCs w:val="26"/>
          <w:lang w:val="en-US"/>
        </w:rPr>
        <w:t xml:space="preserve"> of payment of work in coal branch and pension maintenance of the miners which have left on deserved rest is offered.</w:t>
      </w:r>
      <w:r w:rsidR="00601203">
        <w:rPr>
          <w:rFonts w:ascii="Times New Roman" w:hAnsi="Times New Roman"/>
          <w:sz w:val="28"/>
          <w:szCs w:val="26"/>
          <w:lang w:val="en-US"/>
        </w:rPr>
        <w:t xml:space="preserve"> </w:t>
      </w:r>
    </w:p>
    <w:p w:rsidR="003F5FE4" w:rsidRPr="00601203" w:rsidRDefault="003F5FE4" w:rsidP="00601203">
      <w:pPr>
        <w:spacing w:after="0" w:line="360" w:lineRule="auto"/>
        <w:ind w:firstLine="709"/>
        <w:jc w:val="both"/>
        <w:rPr>
          <w:rFonts w:ascii="Times New Roman" w:hAnsi="Times New Roman"/>
          <w:sz w:val="28"/>
          <w:szCs w:val="26"/>
          <w:lang w:val="en-US"/>
        </w:rPr>
      </w:pPr>
    </w:p>
    <w:p w:rsidR="00FA1322" w:rsidRPr="00601203" w:rsidRDefault="00240F8F" w:rsidP="00601203">
      <w:pPr>
        <w:spacing w:after="0" w:line="360" w:lineRule="auto"/>
        <w:ind w:firstLine="709"/>
        <w:jc w:val="both"/>
        <w:rPr>
          <w:rFonts w:ascii="Times New Roman" w:hAnsi="Times New Roman" w:cs="TimesNewRoman"/>
          <w:sz w:val="28"/>
          <w:szCs w:val="26"/>
        </w:rPr>
      </w:pPr>
      <w:r w:rsidRPr="00601203">
        <w:rPr>
          <w:rFonts w:ascii="Times New Roman" w:hAnsi="Times New Roman"/>
          <w:sz w:val="28"/>
          <w:szCs w:val="26"/>
        </w:rPr>
        <w:t>В результате</w:t>
      </w:r>
      <w:r w:rsidR="003F5FE4" w:rsidRPr="00601203">
        <w:rPr>
          <w:rFonts w:ascii="Times New Roman" w:hAnsi="Times New Roman"/>
          <w:sz w:val="28"/>
          <w:szCs w:val="26"/>
        </w:rPr>
        <w:t xml:space="preserve"> активной</w:t>
      </w:r>
      <w:r w:rsidRPr="00601203">
        <w:rPr>
          <w:rFonts w:ascii="Times New Roman" w:hAnsi="Times New Roman"/>
          <w:sz w:val="28"/>
          <w:szCs w:val="26"/>
        </w:rPr>
        <w:t xml:space="preserve"> реструктуризации угольной промышленности </w:t>
      </w:r>
      <w:r w:rsidR="003F5FE4" w:rsidRPr="00601203">
        <w:rPr>
          <w:rFonts w:ascii="Times New Roman" w:hAnsi="Times New Roman"/>
          <w:sz w:val="28"/>
          <w:szCs w:val="26"/>
          <w:lang w:val="en-US"/>
        </w:rPr>
        <w:t>c</w:t>
      </w:r>
      <w:r w:rsidR="003F5FE4" w:rsidRPr="00601203">
        <w:rPr>
          <w:rFonts w:ascii="Times New Roman" w:hAnsi="Times New Roman"/>
          <w:sz w:val="28"/>
          <w:szCs w:val="26"/>
        </w:rPr>
        <w:t xml:space="preserve"> 1993 по 2002 гг. добыча угля упала с 305,4</w:t>
      </w:r>
      <w:r w:rsidRPr="00601203">
        <w:rPr>
          <w:rFonts w:ascii="Times New Roman" w:hAnsi="Times New Roman"/>
          <w:sz w:val="28"/>
          <w:szCs w:val="26"/>
        </w:rPr>
        <w:t xml:space="preserve"> </w:t>
      </w:r>
      <w:r w:rsidR="003F5FE4" w:rsidRPr="00601203">
        <w:rPr>
          <w:rFonts w:ascii="Times New Roman" w:hAnsi="Times New Roman"/>
          <w:sz w:val="28"/>
          <w:szCs w:val="26"/>
        </w:rPr>
        <w:t xml:space="preserve">млн.т </w:t>
      </w:r>
      <w:r w:rsidRPr="00601203">
        <w:rPr>
          <w:rFonts w:ascii="Times New Roman" w:hAnsi="Times New Roman"/>
          <w:sz w:val="28"/>
          <w:szCs w:val="26"/>
        </w:rPr>
        <w:t xml:space="preserve">до 253,4 млн.т, </w:t>
      </w:r>
      <w:r w:rsidR="003F5FE4" w:rsidRPr="00601203">
        <w:rPr>
          <w:rFonts w:ascii="Times New Roman" w:hAnsi="Times New Roman"/>
          <w:sz w:val="28"/>
          <w:szCs w:val="26"/>
        </w:rPr>
        <w:t xml:space="preserve">численность персонала сократилась с 859,6 в 1993 году до 297 тыс. человек, </w:t>
      </w:r>
      <w:r w:rsidRPr="00601203">
        <w:rPr>
          <w:rFonts w:ascii="Times New Roman" w:hAnsi="Times New Roman"/>
          <w:sz w:val="28"/>
          <w:szCs w:val="26"/>
        </w:rPr>
        <w:t>заработная плата шахтеров снизи</w:t>
      </w:r>
      <w:r w:rsidR="003F5FE4" w:rsidRPr="00601203">
        <w:rPr>
          <w:rFonts w:ascii="Times New Roman" w:hAnsi="Times New Roman"/>
          <w:sz w:val="28"/>
          <w:szCs w:val="26"/>
        </w:rPr>
        <w:t>лась в</w:t>
      </w:r>
      <w:r w:rsidR="00601203">
        <w:rPr>
          <w:rFonts w:ascii="Times New Roman" w:hAnsi="Times New Roman"/>
          <w:sz w:val="28"/>
          <w:szCs w:val="26"/>
        </w:rPr>
        <w:t xml:space="preserve"> </w:t>
      </w:r>
      <w:r w:rsidR="003F5FE4" w:rsidRPr="00601203">
        <w:rPr>
          <w:rFonts w:ascii="Times New Roman" w:hAnsi="Times New Roman"/>
          <w:sz w:val="28"/>
          <w:szCs w:val="26"/>
        </w:rPr>
        <w:t>3,</w:t>
      </w:r>
      <w:r w:rsidRPr="00601203">
        <w:rPr>
          <w:rFonts w:ascii="Times New Roman" w:hAnsi="Times New Roman"/>
          <w:sz w:val="28"/>
          <w:szCs w:val="26"/>
        </w:rPr>
        <w:t>7</w:t>
      </w:r>
      <w:r w:rsidR="003F5FE4" w:rsidRPr="00601203">
        <w:rPr>
          <w:rFonts w:ascii="Times New Roman" w:hAnsi="Times New Roman"/>
          <w:sz w:val="28"/>
          <w:szCs w:val="26"/>
        </w:rPr>
        <w:t>-4,5</w:t>
      </w:r>
      <w:r w:rsidRPr="00601203">
        <w:rPr>
          <w:rFonts w:ascii="Times New Roman" w:hAnsi="Times New Roman"/>
          <w:sz w:val="28"/>
          <w:szCs w:val="26"/>
        </w:rPr>
        <w:t xml:space="preserve"> раз</w:t>
      </w:r>
      <w:r w:rsidR="003F5FE4" w:rsidRPr="00601203">
        <w:rPr>
          <w:rFonts w:ascii="Times New Roman" w:hAnsi="Times New Roman"/>
          <w:sz w:val="28"/>
          <w:szCs w:val="26"/>
        </w:rPr>
        <w:t>а</w:t>
      </w:r>
      <w:r w:rsidRPr="00601203">
        <w:rPr>
          <w:rFonts w:ascii="Times New Roman" w:hAnsi="Times New Roman"/>
          <w:sz w:val="28"/>
          <w:szCs w:val="26"/>
        </w:rPr>
        <w:t>, размер пенсий в среднем умень</w:t>
      </w:r>
      <w:r w:rsidR="003F5FE4" w:rsidRPr="00601203">
        <w:rPr>
          <w:rFonts w:ascii="Times New Roman" w:hAnsi="Times New Roman"/>
          <w:sz w:val="28"/>
          <w:szCs w:val="26"/>
        </w:rPr>
        <w:t>шился в 5-6</w:t>
      </w:r>
      <w:r w:rsidRPr="00601203">
        <w:rPr>
          <w:rFonts w:ascii="Times New Roman" w:hAnsi="Times New Roman"/>
          <w:sz w:val="28"/>
          <w:szCs w:val="26"/>
        </w:rPr>
        <w:t xml:space="preserve"> раз. В целях сохранения производственного потенциала и обеспечения социальной безопасности шахтеров предлагается новый порядок тарификации оплаты труда в угольной отрасли и пенсионного обеспечения шахтеров, вышедших на заслуженный отдых. </w:t>
      </w:r>
      <w:r w:rsidR="00E42DC5" w:rsidRPr="00601203">
        <w:rPr>
          <w:rFonts w:ascii="Times New Roman" w:hAnsi="Times New Roman" w:cs="TimesNewRoman"/>
          <w:sz w:val="28"/>
          <w:szCs w:val="26"/>
        </w:rPr>
        <w:t xml:space="preserve">Процесс реструктуризации угольной промышленности России, начавшийся в 1993 году, был вызван </w:t>
      </w:r>
      <w:r w:rsidR="00AE2898" w:rsidRPr="00601203">
        <w:rPr>
          <w:rFonts w:ascii="Times New Roman" w:hAnsi="Times New Roman" w:cs="TimesNewRoman"/>
          <w:sz w:val="28"/>
          <w:szCs w:val="26"/>
        </w:rPr>
        <w:t>обвальным</w:t>
      </w:r>
      <w:r w:rsidR="00E42DC5" w:rsidRPr="00601203">
        <w:rPr>
          <w:rFonts w:ascii="Times New Roman" w:hAnsi="Times New Roman" w:cs="TimesNewRoman"/>
          <w:sz w:val="28"/>
          <w:szCs w:val="26"/>
        </w:rPr>
        <w:t xml:space="preserve"> снижением потребностей в угольной продукции в связи с гипертрофированным развитием добычи нефти и газа и падением производства в смежных отраслях промышленности и народного хозяйства страны в связи с развалом прежней хозяйственной системы, прекращением хозяйственных связей с потребителями угля в отделившихся республиках и активной реализацией нового политического курса на ликвидацию социального общественного строя и реставрацию капитализма как общественной формации путем прив</w:t>
      </w:r>
      <w:r w:rsidR="00B42304" w:rsidRPr="00601203">
        <w:rPr>
          <w:rFonts w:ascii="Times New Roman" w:hAnsi="Times New Roman" w:cs="TimesNewRoman"/>
          <w:sz w:val="28"/>
          <w:szCs w:val="26"/>
        </w:rPr>
        <w:t>атизации общенародной собственности</w:t>
      </w:r>
      <w:r w:rsidR="00E42DC5" w:rsidRPr="00601203">
        <w:rPr>
          <w:rFonts w:ascii="Times New Roman" w:hAnsi="Times New Roman" w:cs="TimesNewRoman"/>
          <w:sz w:val="28"/>
          <w:szCs w:val="26"/>
        </w:rPr>
        <w:t>.</w:t>
      </w:r>
      <w:r w:rsidR="00FA1322" w:rsidRPr="00601203">
        <w:rPr>
          <w:rFonts w:ascii="Times New Roman" w:hAnsi="Times New Roman" w:cs="TimesNewRoman"/>
          <w:sz w:val="28"/>
          <w:szCs w:val="26"/>
        </w:rPr>
        <w:t xml:space="preserve"> На первоначальном этапе реструктуризации отрасли (1993-1997 гг.) основной упор делался на ликвидацию убыточных, </w:t>
      </w:r>
      <w:r w:rsidR="00282176" w:rsidRPr="00601203">
        <w:rPr>
          <w:rFonts w:ascii="Times New Roman" w:hAnsi="Times New Roman" w:cs="TimesNewRoman"/>
          <w:sz w:val="28"/>
          <w:szCs w:val="26"/>
        </w:rPr>
        <w:t xml:space="preserve">малорентабельных, </w:t>
      </w:r>
      <w:r w:rsidR="00FA1322" w:rsidRPr="00601203">
        <w:rPr>
          <w:rFonts w:ascii="Times New Roman" w:hAnsi="Times New Roman" w:cs="TimesNewRoman"/>
          <w:sz w:val="28"/>
          <w:szCs w:val="26"/>
        </w:rPr>
        <w:t>неперспективных и опасных по горно-геологическим условиям предприятий.</w:t>
      </w:r>
      <w:r w:rsidR="00AE2898" w:rsidRPr="00601203">
        <w:rPr>
          <w:rFonts w:ascii="Times New Roman" w:hAnsi="Times New Roman" w:cs="TimesNewRoman"/>
          <w:sz w:val="28"/>
          <w:szCs w:val="26"/>
        </w:rPr>
        <w:t xml:space="preserve"> </w:t>
      </w:r>
      <w:r w:rsidR="00FA1322" w:rsidRPr="00601203">
        <w:rPr>
          <w:rFonts w:ascii="Times New Roman" w:hAnsi="Times New Roman" w:cs="TimesNewRoman"/>
          <w:sz w:val="28"/>
          <w:szCs w:val="26"/>
        </w:rPr>
        <w:t>3а указанный период из угольной промышленности России было высвобождено по различным причинам</w:t>
      </w:r>
      <w:r w:rsidR="00B42304" w:rsidRPr="00601203">
        <w:rPr>
          <w:rFonts w:ascii="Times New Roman" w:hAnsi="Times New Roman" w:cs="TimesNewRoman"/>
          <w:sz w:val="28"/>
          <w:szCs w:val="26"/>
        </w:rPr>
        <w:t xml:space="preserve"> 348,2 тыс. чел</w:t>
      </w:r>
      <w:r w:rsidR="00FA1322" w:rsidRPr="00601203">
        <w:rPr>
          <w:rFonts w:ascii="Times New Roman" w:hAnsi="Times New Roman" w:cs="TimesNewRoman"/>
          <w:sz w:val="28"/>
          <w:szCs w:val="26"/>
        </w:rPr>
        <w:t>., или почти</w:t>
      </w:r>
      <w:r w:rsidR="00601203">
        <w:rPr>
          <w:rFonts w:ascii="Times New Roman" w:hAnsi="Times New Roman" w:cs="TimesNewRoman"/>
          <w:sz w:val="28"/>
          <w:szCs w:val="26"/>
        </w:rPr>
        <w:t xml:space="preserve"> </w:t>
      </w:r>
      <w:r w:rsidR="00FA1322" w:rsidRPr="00601203">
        <w:rPr>
          <w:rFonts w:ascii="Times New Roman" w:hAnsi="Times New Roman" w:cs="TimesNewRoman"/>
          <w:sz w:val="28"/>
          <w:szCs w:val="26"/>
        </w:rPr>
        <w:t xml:space="preserve">половина численности персонала на начало реструктуризации, в том числе с ликвидируемых и подлежащих ликвидации особо убыточных </w:t>
      </w:r>
      <w:r w:rsidR="00B42304" w:rsidRPr="00601203">
        <w:rPr>
          <w:rFonts w:ascii="Times New Roman" w:hAnsi="Times New Roman" w:cs="TimesNewRoman"/>
          <w:sz w:val="28"/>
          <w:szCs w:val="26"/>
        </w:rPr>
        <w:t>и неперспективных предприятий –</w:t>
      </w:r>
      <w:r w:rsidR="00FA1322" w:rsidRPr="00601203">
        <w:rPr>
          <w:rFonts w:ascii="Times New Roman" w:hAnsi="Times New Roman" w:cs="TimesNewRoman"/>
          <w:sz w:val="28"/>
          <w:szCs w:val="26"/>
        </w:rPr>
        <w:t>78,7 тыс. чел. (21,6 % общего сокращения персонала)</w:t>
      </w:r>
      <w:r w:rsidRPr="00601203">
        <w:rPr>
          <w:rFonts w:ascii="Times New Roman" w:hAnsi="Times New Roman" w:cs="TimesNewRoman"/>
          <w:sz w:val="28"/>
          <w:szCs w:val="26"/>
        </w:rPr>
        <w:t xml:space="preserve"> [5]</w:t>
      </w:r>
      <w:r w:rsidR="00FA1322" w:rsidRPr="00601203">
        <w:rPr>
          <w:rFonts w:ascii="Times New Roman" w:hAnsi="Times New Roman" w:cs="TimesNewRoman"/>
          <w:sz w:val="28"/>
          <w:szCs w:val="26"/>
        </w:rPr>
        <w:t>, а с 1993 по 2002 гг. было высвобождено работников в угольной промышленности 563,8 тыс. чел., или 72% от общей численности на начало 1994 года, в том числе с ликвидируемых предприятий – 187,3 тыс. чел.,</w:t>
      </w:r>
      <w:r w:rsidR="00282176" w:rsidRPr="00601203">
        <w:rPr>
          <w:rFonts w:ascii="Times New Roman" w:hAnsi="Times New Roman" w:cs="TimesNewRoman"/>
          <w:sz w:val="28"/>
          <w:szCs w:val="26"/>
        </w:rPr>
        <w:t xml:space="preserve"> или 11,1% от общей численности</w:t>
      </w:r>
      <w:r w:rsidR="00FA1322" w:rsidRPr="00601203">
        <w:rPr>
          <w:rFonts w:ascii="Times New Roman" w:hAnsi="Times New Roman" w:cs="TimesNewRoman"/>
          <w:sz w:val="28"/>
          <w:szCs w:val="26"/>
        </w:rPr>
        <w:t>. Только в Кузбассе за эти годы численность работников угольной отрасли сократилась на 147,6 тыс. чел</w:t>
      </w:r>
      <w:r w:rsidR="00282176" w:rsidRPr="00601203">
        <w:rPr>
          <w:rFonts w:ascii="Times New Roman" w:hAnsi="Times New Roman" w:cs="TimesNewRoman"/>
          <w:sz w:val="28"/>
          <w:szCs w:val="26"/>
        </w:rPr>
        <w:t>овек</w:t>
      </w:r>
      <w:r w:rsidR="00FA1322" w:rsidRPr="00601203">
        <w:rPr>
          <w:rFonts w:ascii="Times New Roman" w:hAnsi="Times New Roman" w:cs="TimesNewRoman"/>
          <w:sz w:val="28"/>
          <w:szCs w:val="26"/>
        </w:rPr>
        <w:t>, в том числе на ликвидируемых шахтах - на 22,2 тыс. человек.</w:t>
      </w:r>
      <w:r w:rsidR="00282176" w:rsidRPr="00601203">
        <w:rPr>
          <w:rFonts w:ascii="Times New Roman" w:hAnsi="Times New Roman" w:cs="TimesNewRoman"/>
          <w:sz w:val="28"/>
          <w:szCs w:val="26"/>
        </w:rPr>
        <w:t xml:space="preserve"> </w:t>
      </w:r>
      <w:r w:rsidR="00FA1322" w:rsidRPr="00601203">
        <w:rPr>
          <w:rFonts w:ascii="Times New Roman" w:hAnsi="Times New Roman" w:cs="TimesNewRoman"/>
          <w:sz w:val="28"/>
          <w:szCs w:val="26"/>
        </w:rPr>
        <w:t>Динамика высвобождения персонала угольной отрасли представлена в табл. 1</w:t>
      </w:r>
      <w:r w:rsidRPr="00601203">
        <w:rPr>
          <w:rFonts w:ascii="Times New Roman" w:hAnsi="Times New Roman" w:cs="TimesNewRoman"/>
          <w:sz w:val="28"/>
          <w:szCs w:val="26"/>
        </w:rPr>
        <w:t xml:space="preserve"> [6]</w:t>
      </w:r>
      <w:r w:rsidR="00FA1322" w:rsidRPr="00601203">
        <w:rPr>
          <w:rFonts w:ascii="Times New Roman" w:hAnsi="Times New Roman" w:cs="TimesNewRoman"/>
          <w:sz w:val="28"/>
          <w:szCs w:val="26"/>
        </w:rPr>
        <w:t>.</w:t>
      </w:r>
      <w:r w:rsidRPr="00601203">
        <w:rPr>
          <w:rFonts w:ascii="Times New Roman" w:hAnsi="Times New Roman" w:cs="TimesNewRoman"/>
          <w:sz w:val="28"/>
          <w:szCs w:val="26"/>
        </w:rPr>
        <w:t xml:space="preserve"> Ускоренные темпы снижения добычи угля и массового высвобождения работников отрасли в период 1993-1997 гг., к сожалению,</w:t>
      </w:r>
      <w:r w:rsidR="00601203">
        <w:rPr>
          <w:rFonts w:ascii="Times New Roman" w:hAnsi="Times New Roman" w:cs="TimesNewRoman"/>
          <w:sz w:val="28"/>
          <w:szCs w:val="26"/>
        </w:rPr>
        <w:t xml:space="preserve"> </w:t>
      </w:r>
      <w:r w:rsidRPr="00601203">
        <w:rPr>
          <w:rFonts w:ascii="Times New Roman" w:hAnsi="Times New Roman" w:cs="TimesNewRoman"/>
          <w:sz w:val="28"/>
          <w:szCs w:val="26"/>
        </w:rPr>
        <w:t xml:space="preserve">не были подкреплены соответствующими механизмами социального обеспечения и создания рабочих мест, что крайне негативно отразилось на уровне жизни высвобождаемых работников и на социально-экономическом положении шахтерских городов и поселков, учитывая что значительная часть шахтеров, лишенных работы и не сумевших приспособиться к новым условиям жизнедеятельности, ушла в криминальную сферу или пополнила ряды бомжей, оставшись не только без работы, но и без жилья. Поэтому дальнейший процесс реструктуризации во избежание массовых выступлений обездоленных шахтеров необходимо было в социальном плане скорректировать и сбалансировать. </w:t>
      </w:r>
    </w:p>
    <w:p w:rsidR="00FA1322" w:rsidRDefault="00FA1322" w:rsidP="00601203">
      <w:pPr>
        <w:autoSpaceDE w:val="0"/>
        <w:autoSpaceDN w:val="0"/>
        <w:adjustRightInd w:val="0"/>
        <w:spacing w:after="0" w:line="360" w:lineRule="auto"/>
        <w:ind w:firstLine="709"/>
        <w:jc w:val="both"/>
        <w:rPr>
          <w:rFonts w:ascii="Times New Roman" w:hAnsi="Times New Roman" w:cs="TimesNewRoman,Bold"/>
          <w:bCs/>
          <w:sz w:val="28"/>
          <w:szCs w:val="26"/>
        </w:rPr>
      </w:pPr>
      <w:r w:rsidRPr="00601203">
        <w:rPr>
          <w:rFonts w:ascii="Times New Roman" w:hAnsi="Times New Roman" w:cs="TimesNewRoman,BoldItalic"/>
          <w:bCs/>
          <w:iCs/>
          <w:sz w:val="28"/>
          <w:szCs w:val="26"/>
        </w:rPr>
        <w:t xml:space="preserve">Таблица 1- </w:t>
      </w:r>
      <w:r w:rsidRPr="00601203">
        <w:rPr>
          <w:rFonts w:ascii="Times New Roman" w:hAnsi="Times New Roman" w:cs="TimesNewRoman,Bold"/>
          <w:bCs/>
          <w:sz w:val="28"/>
          <w:szCs w:val="26"/>
        </w:rPr>
        <w:t>Снижение численности персонала</w:t>
      </w:r>
      <w:r w:rsidR="00282176" w:rsidRPr="00601203">
        <w:rPr>
          <w:rFonts w:ascii="Times New Roman" w:hAnsi="Times New Roman" w:cs="TimesNewRoman,Bold"/>
          <w:bCs/>
          <w:sz w:val="28"/>
          <w:szCs w:val="26"/>
        </w:rPr>
        <w:t xml:space="preserve"> угольной отрасли, тыс. чел.</w:t>
      </w:r>
    </w:p>
    <w:p w:rsidR="00601203" w:rsidRPr="00601203" w:rsidRDefault="00601203" w:rsidP="00601203">
      <w:pPr>
        <w:autoSpaceDE w:val="0"/>
        <w:autoSpaceDN w:val="0"/>
        <w:adjustRightInd w:val="0"/>
        <w:spacing w:after="0" w:line="360" w:lineRule="auto"/>
        <w:ind w:firstLine="709"/>
        <w:jc w:val="both"/>
        <w:rPr>
          <w:rFonts w:ascii="Times New Roman" w:hAnsi="Times New Roman" w:cs="TimesNewRoman,Bold"/>
          <w:bCs/>
          <w:sz w:val="28"/>
          <w:szCs w:val="26"/>
        </w:rPr>
      </w:pP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Bold"/>
          <w:bCs/>
          <w:sz w:val="20"/>
          <w:szCs w:val="20"/>
        </w:rPr>
      </w:pPr>
      <w:r w:rsidRPr="00601203">
        <w:rPr>
          <w:rFonts w:ascii="Times New Roman" w:hAnsi="Times New Roman" w:cs="TimesNewRoman,Bold"/>
          <w:bCs/>
          <w:sz w:val="20"/>
          <w:szCs w:val="20"/>
        </w:rPr>
        <w:t>Годы</w:t>
      </w:r>
      <w:r w:rsidR="00601203" w:rsidRPr="00601203">
        <w:rPr>
          <w:rFonts w:ascii="Times New Roman" w:hAnsi="Times New Roman" w:cs="TimesNewRoman,Bold"/>
          <w:bCs/>
          <w:sz w:val="20"/>
          <w:szCs w:val="20"/>
        </w:rPr>
        <w:t xml:space="preserve"> </w:t>
      </w:r>
      <w:r w:rsidRPr="00601203">
        <w:rPr>
          <w:rFonts w:ascii="Times New Roman" w:hAnsi="Times New Roman" w:cs="TimesNewRoman,Bold"/>
          <w:bCs/>
          <w:sz w:val="20"/>
          <w:szCs w:val="20"/>
        </w:rPr>
        <w:t>Общая численность</w:t>
      </w:r>
      <w:r w:rsidR="00601203" w:rsidRPr="00601203">
        <w:rPr>
          <w:rFonts w:ascii="Times New Roman" w:hAnsi="Times New Roman" w:cs="TimesNewRoman,Bold"/>
          <w:bCs/>
          <w:sz w:val="20"/>
          <w:szCs w:val="20"/>
        </w:rPr>
        <w:t xml:space="preserve"> </w:t>
      </w:r>
      <w:r w:rsidR="00E15700" w:rsidRPr="00601203">
        <w:rPr>
          <w:rFonts w:ascii="Times New Roman" w:hAnsi="Times New Roman" w:cs="TimesNewRoman,Bold"/>
          <w:bCs/>
          <w:sz w:val="20"/>
          <w:szCs w:val="20"/>
        </w:rPr>
        <w:t>Общее с</w:t>
      </w:r>
      <w:r w:rsidRPr="00601203">
        <w:rPr>
          <w:rFonts w:ascii="Times New Roman" w:hAnsi="Times New Roman" w:cs="TimesNewRoman,Bold"/>
          <w:bCs/>
          <w:sz w:val="20"/>
          <w:szCs w:val="20"/>
        </w:rPr>
        <w:t>нижение</w:t>
      </w:r>
      <w:r w:rsidR="00601203" w:rsidRPr="00601203">
        <w:rPr>
          <w:rFonts w:ascii="Times New Roman" w:hAnsi="Times New Roman" w:cs="TimesNewRoman,Bold"/>
          <w:bCs/>
          <w:sz w:val="20"/>
          <w:szCs w:val="20"/>
        </w:rPr>
        <w:t xml:space="preserve"> </w:t>
      </w:r>
      <w:r w:rsidRPr="00601203">
        <w:rPr>
          <w:rFonts w:ascii="Times New Roman" w:hAnsi="Times New Roman" w:cs="TimesNewRoman,Bold"/>
          <w:bCs/>
          <w:sz w:val="20"/>
          <w:szCs w:val="20"/>
        </w:rPr>
        <w:t>Высвобождение пер</w:t>
      </w:r>
      <w:r w:rsidR="00E15700" w:rsidRPr="00601203">
        <w:rPr>
          <w:rFonts w:ascii="Times New Roman" w:hAnsi="Times New Roman" w:cs="TimesNewRoman,Bold"/>
          <w:bCs/>
          <w:sz w:val="20"/>
          <w:szCs w:val="20"/>
        </w:rPr>
        <w:t xml:space="preserve">сонала </w:t>
      </w:r>
    </w:p>
    <w:p w:rsidR="00FA1322" w:rsidRPr="00601203" w:rsidRDefault="00601203"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Bold"/>
          <w:bCs/>
          <w:sz w:val="20"/>
          <w:szCs w:val="20"/>
        </w:rPr>
      </w:pPr>
      <w:r w:rsidRPr="00601203">
        <w:rPr>
          <w:rFonts w:ascii="Times New Roman" w:hAnsi="Times New Roman" w:cs="TimesNewRoman,Bold"/>
          <w:bCs/>
          <w:sz w:val="20"/>
          <w:szCs w:val="20"/>
        </w:rPr>
        <w:t xml:space="preserve"> </w:t>
      </w:r>
      <w:r w:rsidR="00FA1322" w:rsidRPr="00601203">
        <w:rPr>
          <w:rFonts w:ascii="Times New Roman" w:hAnsi="Times New Roman" w:cs="TimesNewRoman,Bold"/>
          <w:bCs/>
          <w:sz w:val="20"/>
          <w:szCs w:val="20"/>
        </w:rPr>
        <w:t>персонала</w:t>
      </w:r>
      <w:r w:rsidR="00282176" w:rsidRPr="00601203">
        <w:rPr>
          <w:rFonts w:ascii="Times New Roman" w:hAnsi="Times New Roman" w:cs="TimesNewRoman,Bold"/>
          <w:bCs/>
          <w:sz w:val="20"/>
          <w:szCs w:val="20"/>
        </w:rPr>
        <w:t>(на начало года)</w:t>
      </w:r>
      <w:r>
        <w:rPr>
          <w:rFonts w:ascii="Times New Roman" w:hAnsi="Times New Roman" w:cs="TimesNewRoman,Bold"/>
          <w:bCs/>
          <w:sz w:val="20"/>
          <w:szCs w:val="20"/>
        </w:rPr>
        <w:tab/>
      </w:r>
      <w:r w:rsidRPr="00601203">
        <w:rPr>
          <w:rFonts w:ascii="Times New Roman" w:hAnsi="Times New Roman" w:cs="TimesNewRoman,Bold"/>
          <w:bCs/>
          <w:sz w:val="20"/>
          <w:szCs w:val="20"/>
        </w:rPr>
        <w:t xml:space="preserve"> </w:t>
      </w:r>
      <w:r w:rsidR="00E15700" w:rsidRPr="00601203">
        <w:rPr>
          <w:rFonts w:ascii="Times New Roman" w:hAnsi="Times New Roman" w:cs="TimesNewRoman,Bold"/>
          <w:bCs/>
          <w:sz w:val="20"/>
          <w:szCs w:val="20"/>
        </w:rPr>
        <w:t xml:space="preserve">численности </w:t>
      </w:r>
      <w:r w:rsidR="00FA1322" w:rsidRPr="00601203">
        <w:rPr>
          <w:rFonts w:ascii="Times New Roman" w:hAnsi="Times New Roman" w:cs="TimesNewRoman,Bold"/>
          <w:bCs/>
          <w:sz w:val="20"/>
          <w:szCs w:val="20"/>
        </w:rPr>
        <w:t>персонала</w:t>
      </w:r>
      <w:r w:rsidRPr="00601203">
        <w:rPr>
          <w:rFonts w:ascii="Times New Roman" w:hAnsi="Times New Roman" w:cs="TimesNewRoman,Bold"/>
          <w:bCs/>
          <w:sz w:val="20"/>
          <w:szCs w:val="20"/>
        </w:rPr>
        <w:t xml:space="preserve"> </w:t>
      </w:r>
      <w:r w:rsidR="00FA1322" w:rsidRPr="00601203">
        <w:rPr>
          <w:rFonts w:ascii="Times New Roman" w:hAnsi="Times New Roman" w:cs="TimesNewRoman,Bold"/>
          <w:bCs/>
          <w:sz w:val="20"/>
          <w:szCs w:val="20"/>
        </w:rPr>
        <w:t>ликвидируемых организаций</w:t>
      </w: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Bold"/>
          <w:bCs/>
          <w:sz w:val="20"/>
          <w:szCs w:val="20"/>
        </w:rPr>
      </w:pPr>
      <w:r w:rsidRPr="00601203">
        <w:rPr>
          <w:rFonts w:ascii="Times New Roman" w:hAnsi="Times New Roman" w:cs="TimesNewRoman,Bold"/>
          <w:bCs/>
          <w:sz w:val="20"/>
          <w:szCs w:val="20"/>
        </w:rPr>
        <w:t>1993</w:t>
      </w:r>
      <w:r w:rsidR="00601203" w:rsidRPr="00601203">
        <w:rPr>
          <w:rFonts w:ascii="Times New Roman" w:hAnsi="Times New Roman" w:cs="TimesNewRoman,Bold"/>
          <w:bCs/>
          <w:sz w:val="20"/>
          <w:szCs w:val="20"/>
        </w:rPr>
        <w:t xml:space="preserve"> </w:t>
      </w:r>
      <w:r w:rsidR="00601203">
        <w:rPr>
          <w:rFonts w:ascii="Times New Roman" w:hAnsi="Times New Roman" w:cs="TimesNewRoman,Bold"/>
          <w:bCs/>
          <w:sz w:val="20"/>
          <w:szCs w:val="20"/>
        </w:rPr>
        <w:tab/>
      </w:r>
      <w:r w:rsidRPr="00601203">
        <w:rPr>
          <w:rFonts w:ascii="Times New Roman" w:hAnsi="Times New Roman" w:cs="TimesNewRoman,Bold"/>
          <w:bCs/>
          <w:sz w:val="20"/>
          <w:szCs w:val="20"/>
        </w:rPr>
        <w:t>859,6</w:t>
      </w:r>
      <w:r w:rsidR="00601203" w:rsidRPr="00601203">
        <w:rPr>
          <w:rFonts w:ascii="Times New Roman" w:hAnsi="Times New Roman" w:cs="TimesNewRoman,Bold"/>
          <w:bCs/>
          <w:sz w:val="20"/>
          <w:szCs w:val="20"/>
        </w:rPr>
        <w:t xml:space="preserve"> </w:t>
      </w: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
          <w:sz w:val="20"/>
          <w:szCs w:val="20"/>
        </w:rPr>
      </w:pPr>
      <w:r w:rsidRPr="00601203">
        <w:rPr>
          <w:rFonts w:ascii="Times New Roman" w:hAnsi="Times New Roman" w:cs="TimesNewRoman"/>
          <w:sz w:val="20"/>
          <w:szCs w:val="20"/>
        </w:rPr>
        <w:t>1994</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783,3</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76,3</w:t>
      </w:r>
      <w:r w:rsidR="00601203">
        <w:rPr>
          <w:rFonts w:ascii="Times New Roman" w:hAnsi="Times New Roman" w:cs="TimesNewRoman"/>
          <w:sz w:val="20"/>
          <w:szCs w:val="20"/>
        </w:rPr>
        <w:tab/>
      </w:r>
      <w:r w:rsidR="00601203" w:rsidRPr="00601203">
        <w:rPr>
          <w:rFonts w:ascii="Times New Roman" w:hAnsi="Times New Roman" w:cs="TimesNewRoman"/>
          <w:sz w:val="20"/>
          <w:szCs w:val="20"/>
        </w:rPr>
        <w:t xml:space="preserve"> </w:t>
      </w:r>
      <w:r w:rsidRPr="00601203">
        <w:rPr>
          <w:rFonts w:ascii="Times New Roman" w:hAnsi="Times New Roman" w:cs="TimesNewRoman"/>
          <w:sz w:val="20"/>
          <w:szCs w:val="20"/>
        </w:rPr>
        <w:t>14,5</w:t>
      </w: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
          <w:sz w:val="20"/>
          <w:szCs w:val="20"/>
        </w:rPr>
      </w:pPr>
      <w:r w:rsidRPr="00601203">
        <w:rPr>
          <w:rFonts w:ascii="Times New Roman" w:hAnsi="Times New Roman" w:cs="TimesNewRoman"/>
          <w:sz w:val="20"/>
          <w:szCs w:val="20"/>
        </w:rPr>
        <w:t>1995</w:t>
      </w:r>
      <w:r w:rsidR="00601203">
        <w:rPr>
          <w:rFonts w:ascii="Times New Roman" w:hAnsi="Times New Roman" w:cs="TimesNewRoman"/>
          <w:sz w:val="20"/>
          <w:szCs w:val="20"/>
        </w:rPr>
        <w:tab/>
      </w:r>
      <w:r w:rsidR="00601203" w:rsidRPr="00601203">
        <w:rPr>
          <w:rFonts w:ascii="Times New Roman" w:hAnsi="Times New Roman" w:cs="TimesNewRoman"/>
          <w:sz w:val="20"/>
          <w:szCs w:val="20"/>
        </w:rPr>
        <w:t xml:space="preserve"> </w:t>
      </w:r>
      <w:r w:rsidRPr="00601203">
        <w:rPr>
          <w:rFonts w:ascii="Times New Roman" w:hAnsi="Times New Roman" w:cs="TimesNewRoman"/>
          <w:sz w:val="20"/>
          <w:szCs w:val="20"/>
        </w:rPr>
        <w:t>703,8</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79,5</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18,9</w:t>
      </w: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
          <w:sz w:val="20"/>
          <w:szCs w:val="20"/>
        </w:rPr>
      </w:pPr>
      <w:r w:rsidRPr="00601203">
        <w:rPr>
          <w:rFonts w:ascii="Times New Roman" w:hAnsi="Times New Roman" w:cs="TimesNewRoman"/>
          <w:sz w:val="20"/>
          <w:szCs w:val="20"/>
        </w:rPr>
        <w:t>1996</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595,2</w:t>
      </w:r>
      <w:r w:rsidR="00601203">
        <w:rPr>
          <w:rFonts w:ascii="Times New Roman" w:hAnsi="Times New Roman" w:cs="TimesNewRoman"/>
          <w:sz w:val="20"/>
          <w:szCs w:val="20"/>
        </w:rPr>
        <w:tab/>
      </w:r>
      <w:r w:rsidRPr="00601203">
        <w:rPr>
          <w:rFonts w:ascii="Times New Roman" w:hAnsi="Times New Roman" w:cs="TimesNewRoman"/>
          <w:sz w:val="20"/>
          <w:szCs w:val="20"/>
        </w:rPr>
        <w:t>108,6</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18,4</w:t>
      </w: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
          <w:sz w:val="20"/>
          <w:szCs w:val="20"/>
        </w:rPr>
      </w:pPr>
      <w:r w:rsidRPr="00601203">
        <w:rPr>
          <w:rFonts w:ascii="Times New Roman" w:hAnsi="Times New Roman" w:cs="TimesNewRoman"/>
          <w:sz w:val="20"/>
          <w:szCs w:val="20"/>
        </w:rPr>
        <w:t>1997</w:t>
      </w:r>
      <w:r w:rsidR="00601203">
        <w:rPr>
          <w:rFonts w:ascii="Times New Roman" w:hAnsi="Times New Roman" w:cs="TimesNewRoman"/>
          <w:sz w:val="20"/>
          <w:szCs w:val="20"/>
        </w:rPr>
        <w:tab/>
      </w:r>
      <w:r w:rsidRPr="00601203">
        <w:rPr>
          <w:rFonts w:ascii="Times New Roman" w:hAnsi="Times New Roman" w:cs="TimesNewRoman"/>
          <w:sz w:val="20"/>
          <w:szCs w:val="20"/>
        </w:rPr>
        <w:t>495,6</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99,6</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26,9</w:t>
      </w: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
          <w:sz w:val="20"/>
          <w:szCs w:val="20"/>
        </w:rPr>
      </w:pPr>
      <w:r w:rsidRPr="00601203">
        <w:rPr>
          <w:rFonts w:ascii="Times New Roman" w:hAnsi="Times New Roman" w:cs="TimesNewRoman"/>
          <w:sz w:val="20"/>
          <w:szCs w:val="20"/>
        </w:rPr>
        <w:t>1998</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421,4</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74,2</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48,4</w:t>
      </w: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
          <w:sz w:val="20"/>
          <w:szCs w:val="20"/>
        </w:rPr>
      </w:pPr>
      <w:r w:rsidRPr="00601203">
        <w:rPr>
          <w:rFonts w:ascii="Times New Roman" w:hAnsi="Times New Roman" w:cs="TimesNewRoman"/>
          <w:sz w:val="20"/>
          <w:szCs w:val="20"/>
        </w:rPr>
        <w:t>1999</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370,8</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49,8</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18,2</w:t>
      </w: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
          <w:sz w:val="20"/>
          <w:szCs w:val="20"/>
        </w:rPr>
      </w:pPr>
      <w:r w:rsidRPr="00601203">
        <w:rPr>
          <w:rFonts w:ascii="Times New Roman" w:hAnsi="Times New Roman" w:cs="TimesNewRoman"/>
          <w:sz w:val="20"/>
          <w:szCs w:val="20"/>
        </w:rPr>
        <w:t>2000</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345,6</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25,2</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12,5</w:t>
      </w: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
          <w:sz w:val="20"/>
          <w:szCs w:val="20"/>
        </w:rPr>
      </w:pPr>
      <w:r w:rsidRPr="00601203">
        <w:rPr>
          <w:rFonts w:ascii="Times New Roman" w:hAnsi="Times New Roman" w:cs="TimesNewRoman"/>
          <w:sz w:val="20"/>
          <w:szCs w:val="20"/>
        </w:rPr>
        <w:t>2001</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336,5</w:t>
      </w:r>
      <w:r w:rsidR="00601203">
        <w:rPr>
          <w:rFonts w:ascii="Times New Roman" w:hAnsi="Times New Roman" w:cs="TimesNewRoman"/>
          <w:sz w:val="20"/>
          <w:szCs w:val="20"/>
        </w:rPr>
        <w:tab/>
      </w:r>
      <w:r w:rsidR="00601203" w:rsidRPr="00601203">
        <w:rPr>
          <w:rFonts w:ascii="Times New Roman" w:hAnsi="Times New Roman" w:cs="TimesNewRoman"/>
          <w:sz w:val="20"/>
          <w:szCs w:val="20"/>
        </w:rPr>
        <w:t xml:space="preserve"> </w:t>
      </w:r>
      <w:r w:rsidRPr="00601203">
        <w:rPr>
          <w:rFonts w:ascii="Times New Roman" w:hAnsi="Times New Roman" w:cs="TimesNewRoman"/>
          <w:sz w:val="20"/>
          <w:szCs w:val="20"/>
        </w:rPr>
        <w:t>9,1</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5,4</w:t>
      </w: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
          <w:sz w:val="20"/>
          <w:szCs w:val="20"/>
        </w:rPr>
      </w:pPr>
      <w:r w:rsidRPr="00601203">
        <w:rPr>
          <w:rFonts w:ascii="Times New Roman" w:hAnsi="Times New Roman" w:cs="TimesNewRoman"/>
          <w:sz w:val="20"/>
          <w:szCs w:val="20"/>
        </w:rPr>
        <w:t>2002</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297,0</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39,5</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24,1</w:t>
      </w:r>
    </w:p>
    <w:p w:rsidR="00FA1322" w:rsidRPr="00601203" w:rsidRDefault="00FA1322" w:rsidP="00601203">
      <w:pPr>
        <w:pBdr>
          <w:top w:val="single" w:sz="4" w:space="1" w:color="auto"/>
          <w:left w:val="single" w:sz="4" w:space="0" w:color="auto"/>
          <w:bottom w:val="single" w:sz="4" w:space="1" w:color="auto"/>
          <w:right w:val="single" w:sz="4" w:space="0" w:color="auto"/>
          <w:between w:val="single" w:sz="4" w:space="1" w:color="auto"/>
        </w:pBdr>
        <w:autoSpaceDE w:val="0"/>
        <w:autoSpaceDN w:val="0"/>
        <w:adjustRightInd w:val="0"/>
        <w:spacing w:after="0" w:line="360" w:lineRule="auto"/>
        <w:jc w:val="both"/>
        <w:rPr>
          <w:rFonts w:ascii="Times New Roman" w:hAnsi="Times New Roman" w:cs="TimesNewRoman"/>
          <w:sz w:val="20"/>
          <w:szCs w:val="20"/>
        </w:rPr>
      </w:pPr>
      <w:r w:rsidRPr="00601203">
        <w:rPr>
          <w:rFonts w:ascii="Times New Roman" w:hAnsi="Times New Roman" w:cs="TimesNewRoman"/>
          <w:sz w:val="20"/>
          <w:szCs w:val="20"/>
        </w:rPr>
        <w:t>Всего за 1994-2002 гг.</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563,8</w:t>
      </w:r>
      <w:r w:rsidR="00601203" w:rsidRPr="00601203">
        <w:rPr>
          <w:rFonts w:ascii="Times New Roman" w:hAnsi="Times New Roman" w:cs="TimesNewRoman"/>
          <w:sz w:val="20"/>
          <w:szCs w:val="20"/>
        </w:rPr>
        <w:t xml:space="preserve"> </w:t>
      </w:r>
      <w:r w:rsidR="00601203">
        <w:rPr>
          <w:rFonts w:ascii="Times New Roman" w:hAnsi="Times New Roman" w:cs="TimesNewRoman"/>
          <w:sz w:val="20"/>
          <w:szCs w:val="20"/>
        </w:rPr>
        <w:tab/>
      </w:r>
      <w:r w:rsidRPr="00601203">
        <w:rPr>
          <w:rFonts w:ascii="Times New Roman" w:hAnsi="Times New Roman" w:cs="TimesNewRoman"/>
          <w:sz w:val="20"/>
          <w:szCs w:val="20"/>
        </w:rPr>
        <w:t>187,3</w:t>
      </w:r>
    </w:p>
    <w:p w:rsidR="00282176" w:rsidRPr="00601203" w:rsidRDefault="00282176" w:rsidP="00601203">
      <w:pPr>
        <w:spacing w:after="0" w:line="360" w:lineRule="auto"/>
        <w:ind w:firstLine="709"/>
        <w:jc w:val="both"/>
        <w:rPr>
          <w:rFonts w:ascii="Times New Roman" w:hAnsi="Times New Roman" w:cs="TimesNewRoman"/>
          <w:sz w:val="28"/>
          <w:szCs w:val="26"/>
        </w:rPr>
      </w:pPr>
    </w:p>
    <w:p w:rsidR="00AE2898" w:rsidRPr="00601203" w:rsidRDefault="00282176" w:rsidP="00601203">
      <w:pPr>
        <w:spacing w:after="0" w:line="360" w:lineRule="auto"/>
        <w:ind w:firstLine="709"/>
        <w:jc w:val="both"/>
        <w:rPr>
          <w:rFonts w:ascii="Times New Roman" w:hAnsi="Times New Roman"/>
          <w:sz w:val="28"/>
          <w:szCs w:val="26"/>
        </w:rPr>
      </w:pPr>
      <w:r w:rsidRPr="00601203">
        <w:rPr>
          <w:rFonts w:ascii="Times New Roman" w:hAnsi="Times New Roman" w:cs="TimesNewRoman"/>
          <w:sz w:val="28"/>
          <w:szCs w:val="26"/>
        </w:rPr>
        <w:t>С этой цель</w:t>
      </w:r>
      <w:r w:rsidR="00FA1322" w:rsidRPr="00601203">
        <w:rPr>
          <w:rFonts w:ascii="Times New Roman" w:hAnsi="Times New Roman" w:cs="TimesNewRoman"/>
          <w:sz w:val="28"/>
          <w:szCs w:val="26"/>
        </w:rPr>
        <w:t xml:space="preserve"> были созданы </w:t>
      </w:r>
      <w:r w:rsidRPr="00601203">
        <w:rPr>
          <w:rFonts w:ascii="Times New Roman" w:hAnsi="Times New Roman" w:cs="TimesNewRoman"/>
          <w:sz w:val="28"/>
          <w:szCs w:val="26"/>
        </w:rPr>
        <w:t>два г</w:t>
      </w:r>
      <w:r w:rsidR="00FA1322" w:rsidRPr="00601203">
        <w:rPr>
          <w:rFonts w:ascii="Times New Roman" w:hAnsi="Times New Roman" w:cs="TimesNewRoman"/>
          <w:sz w:val="28"/>
          <w:szCs w:val="26"/>
        </w:rPr>
        <w:t>осучреждения – по координации программ местного развития ГУ «Соцуголь</w:t>
      </w:r>
      <w:r w:rsidRPr="00601203">
        <w:rPr>
          <w:rFonts w:ascii="Times New Roman" w:hAnsi="Times New Roman" w:cs="TimesNewRoman"/>
          <w:sz w:val="28"/>
          <w:szCs w:val="26"/>
        </w:rPr>
        <w:t>»</w:t>
      </w:r>
      <w:r w:rsidR="00FA1322" w:rsidRPr="00601203">
        <w:rPr>
          <w:rFonts w:ascii="Times New Roman" w:hAnsi="Times New Roman" w:cs="TimesNewRoman"/>
          <w:sz w:val="28"/>
          <w:szCs w:val="26"/>
        </w:rPr>
        <w:t xml:space="preserve"> и по ликвидации нерентабель</w:t>
      </w:r>
      <w:r w:rsidRPr="00601203">
        <w:rPr>
          <w:rFonts w:ascii="Times New Roman" w:hAnsi="Times New Roman" w:cs="TimesNewRoman"/>
          <w:sz w:val="28"/>
          <w:szCs w:val="26"/>
        </w:rPr>
        <w:t xml:space="preserve">ных шахт и разрезов </w:t>
      </w:r>
      <w:r w:rsidR="00FA1322" w:rsidRPr="00601203">
        <w:rPr>
          <w:rFonts w:ascii="Times New Roman" w:hAnsi="Times New Roman" w:cs="TimesNewRoman"/>
          <w:sz w:val="28"/>
          <w:szCs w:val="26"/>
        </w:rPr>
        <w:t>ГУРШ.</w:t>
      </w:r>
      <w:r w:rsidRPr="00601203">
        <w:rPr>
          <w:rFonts w:ascii="Times New Roman" w:hAnsi="Times New Roman" w:cs="TimesNewRoman"/>
          <w:sz w:val="28"/>
          <w:szCs w:val="26"/>
        </w:rPr>
        <w:t xml:space="preserve"> </w:t>
      </w:r>
      <w:r w:rsidR="00FA1322" w:rsidRPr="00601203">
        <w:rPr>
          <w:rFonts w:ascii="Times New Roman" w:hAnsi="Times New Roman" w:cs="TimesNewRoman"/>
          <w:sz w:val="28"/>
          <w:szCs w:val="26"/>
        </w:rPr>
        <w:t xml:space="preserve">Соцуголь фактически приступил к работе лишь с марта 1998 года или с опозданием на пять лет от реальной необходимости в выполнении возложенных на него задач. </w:t>
      </w:r>
      <w:r w:rsidRPr="00601203">
        <w:rPr>
          <w:rFonts w:ascii="Times New Roman" w:hAnsi="Times New Roman" w:cs="TimesNewRoman"/>
          <w:sz w:val="28"/>
          <w:szCs w:val="26"/>
        </w:rPr>
        <w:t xml:space="preserve">Наиболее эффективным выходом из создавшегося положения, как с моральной, так и с экономической точек зрения, было решение о предоставлении увольняемым пенсионерам дополнительной пенсии пожизненно и создание новых рабочих мест для лиц, еще не достигших пенсионного возраста. К сожалению создание новых рабочих мест слишком запаздывало от реальных потребностей и не в полной мере удовлетворяло спрос, в связи с чем значительная часть трудовых ресурсов оказалась потерянной для общества. То есть результаты оказались не адекватны поставленным целям. </w:t>
      </w:r>
      <w:r w:rsidRPr="00601203">
        <w:rPr>
          <w:rFonts w:ascii="Times New Roman" w:hAnsi="Times New Roman"/>
          <w:sz w:val="28"/>
          <w:szCs w:val="26"/>
        </w:rPr>
        <w:t xml:space="preserve">Современный этап развития экономики в России требует самого пристального внимания к одному из важнейших ресурсов страны - человеку. Отечественная практика в течение долгих лет декларировала всемерное повышение благосостояния членов общества, все большее духовное и материальное развитие людей. Однако коммерческая идеология хозяйственной деятельности на первое место выдвигала иные принципы, а именно - обеспечение максимальной прибыли при минимуме затрат, в первую очередь за счет снижения оплаты труда и затрат на социальные нужды. Это диктовало отношение к человеку как к сопутствующему незначительному и малоценному фактору, всегда присутствующему по мере необходимости в нем, а не мощному социально-психологическому ресурсу совершенствования производства и развития общества. В настоящее время в результате перестройки экономики указанное отношение к трудовым ресурсам со стороны новой буржуазии усилилось и укрепилось многократно. </w:t>
      </w:r>
      <w:r w:rsidR="00AE2898" w:rsidRPr="00601203">
        <w:rPr>
          <w:rFonts w:ascii="Times New Roman" w:hAnsi="Times New Roman"/>
          <w:sz w:val="28"/>
          <w:szCs w:val="26"/>
        </w:rPr>
        <w:t>Тем не менее, в</w:t>
      </w:r>
      <w:r w:rsidRPr="00601203">
        <w:rPr>
          <w:rFonts w:ascii="Times New Roman" w:hAnsi="Times New Roman"/>
          <w:sz w:val="28"/>
          <w:szCs w:val="26"/>
        </w:rPr>
        <w:t xml:space="preserve"> последнее время вышло немало научных трудов, посвященных работе с персоналом наемных работников, не имеющих ни средс</w:t>
      </w:r>
      <w:r w:rsidR="003F5FE4" w:rsidRPr="00601203">
        <w:rPr>
          <w:rFonts w:ascii="Times New Roman" w:hAnsi="Times New Roman"/>
          <w:sz w:val="28"/>
          <w:szCs w:val="26"/>
        </w:rPr>
        <w:t>тв производства, ни прав на них</w:t>
      </w:r>
      <w:r w:rsidRPr="00601203">
        <w:rPr>
          <w:rFonts w:ascii="Times New Roman" w:hAnsi="Times New Roman"/>
          <w:sz w:val="28"/>
          <w:szCs w:val="26"/>
        </w:rPr>
        <w:t xml:space="preserve">, поскольку </w:t>
      </w:r>
      <w:r w:rsidR="00AE2898" w:rsidRPr="00601203">
        <w:rPr>
          <w:rFonts w:ascii="Times New Roman" w:hAnsi="Times New Roman"/>
          <w:sz w:val="28"/>
          <w:szCs w:val="26"/>
        </w:rPr>
        <w:t>подавляющая часть</w:t>
      </w:r>
      <w:r w:rsidRPr="00601203">
        <w:rPr>
          <w:rFonts w:ascii="Times New Roman" w:hAnsi="Times New Roman"/>
          <w:sz w:val="28"/>
          <w:szCs w:val="26"/>
        </w:rPr>
        <w:t xml:space="preserve"> средств производства из общественной собственности перешли в частные руки. Однако многие вопросы, связанные с оплатой труда наемных работников, нельзя признать достаточно разработанными. В работах Ш. Бедо, Г. Ган</w:t>
      </w:r>
      <w:r w:rsidR="00B42304" w:rsidRPr="00601203">
        <w:rPr>
          <w:rFonts w:ascii="Times New Roman" w:hAnsi="Times New Roman"/>
          <w:sz w:val="28"/>
          <w:szCs w:val="26"/>
        </w:rPr>
        <w:t xml:space="preserve">та, Р. Джонса, </w:t>
      </w:r>
      <w:r w:rsidRPr="00601203">
        <w:rPr>
          <w:rFonts w:ascii="Times New Roman" w:hAnsi="Times New Roman"/>
          <w:sz w:val="28"/>
          <w:szCs w:val="26"/>
        </w:rPr>
        <w:t>Г. Мабли, П.П. Маслова, В. Парето, В.П. Пугачева, Н.А. Римашевской, Г.И Черкасова, В.Н. Чернышева и многих других, достаточно подробно рассмотрены вопросы, связанные с уровнем оплаты труда и ростом производства, дифференциацией доходов по группам населения, подбором, расстановкой, переподготовкой кадров, подготовкой руководителей, анализом трудовых процессов и т.д. Однако экономических исследований всего комплекса элементов по управлению персоналом, как системы проведено еще явно недостаточно. Недостаточно разработаны проблемы оценки творческого, интеллектуального и смешанного труда сотрудников фирмы в условиях рыночных отношений и вопросы оптимизации инве</w:t>
      </w:r>
      <w:r w:rsidR="00AE2898" w:rsidRPr="00601203">
        <w:rPr>
          <w:rFonts w:ascii="Times New Roman" w:hAnsi="Times New Roman"/>
          <w:sz w:val="28"/>
          <w:szCs w:val="26"/>
        </w:rPr>
        <w:t>стиционной политики фирм</w:t>
      </w:r>
      <w:r w:rsidRPr="00601203">
        <w:rPr>
          <w:rFonts w:ascii="Times New Roman" w:hAnsi="Times New Roman"/>
          <w:sz w:val="28"/>
          <w:szCs w:val="26"/>
        </w:rPr>
        <w:t xml:space="preserve"> в области </w:t>
      </w:r>
      <w:r w:rsidR="00AE2898" w:rsidRPr="00601203">
        <w:rPr>
          <w:rFonts w:ascii="Times New Roman" w:hAnsi="Times New Roman"/>
          <w:sz w:val="28"/>
          <w:szCs w:val="26"/>
        </w:rPr>
        <w:t>социальной безопасности трудовых ресурсов</w:t>
      </w:r>
      <w:r w:rsidRPr="00601203">
        <w:rPr>
          <w:rFonts w:ascii="Times New Roman" w:hAnsi="Times New Roman"/>
          <w:sz w:val="28"/>
          <w:szCs w:val="26"/>
        </w:rPr>
        <w:t>. То</w:t>
      </w:r>
      <w:r w:rsidR="00601203">
        <w:rPr>
          <w:rFonts w:ascii="Times New Roman" w:hAnsi="Times New Roman"/>
          <w:sz w:val="28"/>
          <w:szCs w:val="26"/>
        </w:rPr>
        <w:t xml:space="preserve"> </w:t>
      </w:r>
      <w:r w:rsidRPr="00601203">
        <w:rPr>
          <w:rFonts w:ascii="Times New Roman" w:hAnsi="Times New Roman"/>
          <w:sz w:val="28"/>
          <w:szCs w:val="26"/>
        </w:rPr>
        <w:t>есть отношение к трудовым ресурсам и обычным людям без капитала определилось и уже достаточно прочно укоренилось как к д</w:t>
      </w:r>
      <w:r w:rsidR="00AE2898" w:rsidRPr="00601203">
        <w:rPr>
          <w:rFonts w:ascii="Times New Roman" w:hAnsi="Times New Roman"/>
          <w:sz w:val="28"/>
          <w:szCs w:val="26"/>
        </w:rPr>
        <w:t>ешевой</w:t>
      </w:r>
      <w:r w:rsidRPr="00601203">
        <w:rPr>
          <w:rFonts w:ascii="Times New Roman" w:hAnsi="Times New Roman"/>
          <w:sz w:val="28"/>
          <w:szCs w:val="26"/>
        </w:rPr>
        <w:t xml:space="preserve"> рабочей силе, постоянно присутствующей на рынке труда и призванной обслуживать новых богачей и собственников средств труда и орудий производства. </w:t>
      </w:r>
      <w:r w:rsidR="00B42304" w:rsidRPr="00601203">
        <w:rPr>
          <w:rFonts w:ascii="Times New Roman" w:hAnsi="Times New Roman"/>
          <w:sz w:val="28"/>
          <w:szCs w:val="26"/>
        </w:rPr>
        <w:t>Однако такое отношение к трудовым ресурсам не может быть признано перспектив</w:t>
      </w:r>
      <w:r w:rsidR="00AE2898" w:rsidRPr="00601203">
        <w:rPr>
          <w:rFonts w:ascii="Times New Roman" w:hAnsi="Times New Roman"/>
          <w:sz w:val="28"/>
          <w:szCs w:val="26"/>
        </w:rPr>
        <w:t>ным. П</w:t>
      </w:r>
      <w:r w:rsidR="00B42304" w:rsidRPr="00601203">
        <w:rPr>
          <w:rFonts w:ascii="Times New Roman" w:hAnsi="Times New Roman"/>
          <w:sz w:val="28"/>
          <w:szCs w:val="26"/>
        </w:rPr>
        <w:t>оэтому п</w:t>
      </w:r>
      <w:r w:rsidRPr="00601203">
        <w:rPr>
          <w:rFonts w:ascii="Times New Roman" w:hAnsi="Times New Roman"/>
          <w:sz w:val="28"/>
          <w:szCs w:val="26"/>
        </w:rPr>
        <w:t xml:space="preserve">ереосмысление роли и места человека, его способностей и возможностей в сфере производства </w:t>
      </w:r>
      <w:r w:rsidR="003F5FE4" w:rsidRPr="00601203">
        <w:rPr>
          <w:rFonts w:ascii="Times New Roman" w:hAnsi="Times New Roman"/>
          <w:sz w:val="28"/>
          <w:szCs w:val="26"/>
        </w:rPr>
        <w:t>способствует</w:t>
      </w:r>
      <w:r w:rsidRPr="00601203">
        <w:rPr>
          <w:rFonts w:ascii="Times New Roman" w:hAnsi="Times New Roman"/>
          <w:sz w:val="28"/>
          <w:szCs w:val="26"/>
        </w:rPr>
        <w:t xml:space="preserve"> повышению конкурентоспособности предприятий России на мировом рынке, а значит выводу страны из кризиса. С этой целью предлагается использование в российской системе управления персоналом концепции «живого человеческого» капитала</w:t>
      </w:r>
      <w:r w:rsidR="00AE2898" w:rsidRPr="00601203">
        <w:rPr>
          <w:rFonts w:ascii="Times New Roman" w:hAnsi="Times New Roman"/>
          <w:sz w:val="28"/>
          <w:szCs w:val="26"/>
        </w:rPr>
        <w:t xml:space="preserve"> [1] </w:t>
      </w:r>
      <w:r w:rsidR="007C5CF2" w:rsidRPr="00601203">
        <w:rPr>
          <w:rFonts w:ascii="Times New Roman" w:hAnsi="Times New Roman"/>
          <w:sz w:val="28"/>
          <w:szCs w:val="26"/>
        </w:rPr>
        <w:t xml:space="preserve">или «золотого» фонда [2] </w:t>
      </w:r>
      <w:r w:rsidR="00AE2898" w:rsidRPr="00601203">
        <w:rPr>
          <w:rFonts w:ascii="Times New Roman" w:hAnsi="Times New Roman"/>
          <w:sz w:val="28"/>
          <w:szCs w:val="26"/>
        </w:rPr>
        <w:t>как важнейшей части производительных сил общества</w:t>
      </w:r>
      <w:r w:rsidRPr="00601203">
        <w:rPr>
          <w:rFonts w:ascii="Times New Roman" w:hAnsi="Times New Roman"/>
          <w:sz w:val="28"/>
          <w:szCs w:val="26"/>
        </w:rPr>
        <w:t xml:space="preserve">. Теория человеческого капитала, в основе которой лежит нравственный и социально-экономический, а не повелительный подход, основанный на экономическом принуждении наемного работника, вынужденного не только наниматься на работу, но и соглашаться с условиями оплаты труда по усмотрению нанимателя, имеет достаточно обоснованные основания стать одним из центральных разделов современной экономики социальной безопасности трудовых ресурсов. Внесение наиболее важных элементов теории человеческого капитала (социальная защита населения и тружеников, борьба с безработицей, забота о ветеранах, инвалидах, матерях-одиночках, многосемейных и т. д.) в российскую практику должно привести к пересмотру и расширению концепции управления фирмами и изменению критериев в анализе эффективности системы управления человеческими ресурсами и хозяйственной деятельностью в целом. </w:t>
      </w:r>
    </w:p>
    <w:p w:rsidR="00AE2898" w:rsidRPr="00601203" w:rsidRDefault="00282176" w:rsidP="00601203">
      <w:pPr>
        <w:spacing w:after="0" w:line="360" w:lineRule="auto"/>
        <w:ind w:firstLine="709"/>
        <w:jc w:val="both"/>
        <w:rPr>
          <w:rFonts w:ascii="Times New Roman" w:hAnsi="Times New Roman"/>
          <w:sz w:val="28"/>
          <w:szCs w:val="26"/>
        </w:rPr>
      </w:pPr>
      <w:r w:rsidRPr="00601203">
        <w:rPr>
          <w:rFonts w:ascii="Times New Roman" w:hAnsi="Times New Roman"/>
          <w:sz w:val="28"/>
          <w:szCs w:val="26"/>
        </w:rPr>
        <w:t>В системе рыночных хозяйственно-экономических отношений экономика пронизывает фактически все сферы жизнедеятельности общества. Не является исключением при этом и сфера жизнедеятельности самого человека в общественном понимании его как главного компонента и субъекта общественно-экономических отношений в производственно-хозяйственной деятельности страны. Поэтому вопрос об экономической оценке каждого в отдельности человека на всех этапах его развития и производственной деятельности и прежде всего с учетом уровня его профессиональной подготовки является объективно обусловленным фактором самой природой общественно-экономических отношений в обществе. Поэтому трудовые ресурсы заслуживают того, чтобы их рассматривали не только как трудовой фактор, обеспечивающий с помощью орудий труда осуществление производственного процесса, но одновременно с этим и как человеческую личность со своими персональными жизненными целями и духовными, интеллектуальными и в первую очередь материальными запросами. Три фактора, когда они гармонично между собой взаимосвязаны, составляют человеческую личность. Это, прежде всего, сам человек как физическое лицо и субъект материального мира, далее его интеллект и духовность [</w:t>
      </w:r>
      <w:r w:rsidR="00AE2898" w:rsidRPr="00601203">
        <w:rPr>
          <w:rFonts w:ascii="Times New Roman" w:hAnsi="Times New Roman"/>
          <w:sz w:val="28"/>
          <w:szCs w:val="26"/>
        </w:rPr>
        <w:t>2</w:t>
      </w:r>
      <w:r w:rsidRPr="00601203">
        <w:rPr>
          <w:rFonts w:ascii="Times New Roman" w:hAnsi="Times New Roman"/>
          <w:sz w:val="28"/>
          <w:szCs w:val="26"/>
        </w:rPr>
        <w:t>]. Каждая из этих составляющих имеет свою ценность, которая может и должна иметь соответствующую ей экономическую оценку и следовательно стоимость, а на рынке трудовых ресурсов еще и определенную цену в зависимости от платежеспособного спроса на эти ресурсы для осуществления того или иного производственного процесса.</w:t>
      </w:r>
      <w:r w:rsidR="00B42304" w:rsidRPr="00601203">
        <w:rPr>
          <w:rFonts w:ascii="Times New Roman" w:hAnsi="Times New Roman"/>
          <w:sz w:val="28"/>
          <w:szCs w:val="26"/>
        </w:rPr>
        <w:t xml:space="preserve"> </w:t>
      </w:r>
      <w:r w:rsidRPr="00601203">
        <w:rPr>
          <w:rFonts w:ascii="Times New Roman" w:hAnsi="Times New Roman"/>
          <w:sz w:val="28"/>
          <w:szCs w:val="26"/>
        </w:rPr>
        <w:t>Таким образом, материальность, интеллект и духовность определяют ценность каждой в отдельности человеческой личности на каждом этапе его физического,</w:t>
      </w:r>
      <w:r w:rsidR="00601203">
        <w:rPr>
          <w:rFonts w:ascii="Times New Roman" w:hAnsi="Times New Roman"/>
          <w:sz w:val="28"/>
          <w:szCs w:val="26"/>
        </w:rPr>
        <w:t xml:space="preserve"> </w:t>
      </w:r>
      <w:r w:rsidRPr="00601203">
        <w:rPr>
          <w:rFonts w:ascii="Times New Roman" w:hAnsi="Times New Roman"/>
          <w:sz w:val="28"/>
          <w:szCs w:val="26"/>
        </w:rPr>
        <w:t>духовного и интеллектуального развития. Материальная субстанция человеческой личности и нации в целом может быть представлена в общественно-экономическом аспекте следующими структурными элементами – физическим здоровьем, уровнем благосостояния и независимостью. Следует при этом отметить, что такие материальные качества как уровень физического развития и профессиональной подготовки, хотя и с некоторыми сложностями и допущениями, но вполне могут быть определены и соответствующим образом оценены, то интеллект и духовность, несмотря на их более высокую по определению значимость, могут быть определены лишь через проявления этих качеств в процессе трудовой или иной общественной дея</w:t>
      </w:r>
      <w:r w:rsidR="00AE2898" w:rsidRPr="00601203">
        <w:rPr>
          <w:rFonts w:ascii="Times New Roman" w:hAnsi="Times New Roman"/>
          <w:sz w:val="28"/>
          <w:szCs w:val="26"/>
        </w:rPr>
        <w:t>тельност</w:t>
      </w:r>
      <w:r w:rsidR="003F5FE4" w:rsidRPr="00601203">
        <w:rPr>
          <w:rFonts w:ascii="Times New Roman" w:hAnsi="Times New Roman"/>
          <w:sz w:val="28"/>
          <w:szCs w:val="26"/>
        </w:rPr>
        <w:t>и</w:t>
      </w:r>
      <w:r w:rsidRPr="00601203">
        <w:rPr>
          <w:rFonts w:ascii="Times New Roman" w:hAnsi="Times New Roman"/>
          <w:sz w:val="28"/>
          <w:szCs w:val="26"/>
        </w:rPr>
        <w:t>. Главная цель разработки методики экономической оценки трудовых ресурсов состоит в том, чтобы в случае получения работниками травм, приведших к тому или иному материальному ущербу, инвалидности или смертельному исходу, обеспечить объективно обусловленную и экономически обоснованную денежную компенсацию непосредственно пострадавшему или в случае его смерти близким родственникам погибшего</w:t>
      </w:r>
      <w:r w:rsidR="003F5FE4" w:rsidRPr="00601203">
        <w:rPr>
          <w:rFonts w:ascii="Times New Roman" w:hAnsi="Times New Roman"/>
          <w:sz w:val="28"/>
          <w:szCs w:val="26"/>
        </w:rPr>
        <w:t xml:space="preserve"> [3]</w:t>
      </w:r>
      <w:r w:rsidRPr="00601203">
        <w:rPr>
          <w:rFonts w:ascii="Times New Roman" w:hAnsi="Times New Roman"/>
          <w:sz w:val="28"/>
          <w:szCs w:val="26"/>
        </w:rPr>
        <w:t xml:space="preserve">. Это необходимо знать для того, чтобы правильно оценивать величину ущерба, наносимого пострадавшим и способствовало бы более </w:t>
      </w:r>
      <w:r w:rsidR="00B42304" w:rsidRPr="00601203">
        <w:rPr>
          <w:rFonts w:ascii="Times New Roman" w:hAnsi="Times New Roman"/>
          <w:sz w:val="28"/>
          <w:szCs w:val="26"/>
        </w:rPr>
        <w:t xml:space="preserve">полному, </w:t>
      </w:r>
      <w:r w:rsidRPr="00601203">
        <w:rPr>
          <w:rFonts w:ascii="Times New Roman" w:hAnsi="Times New Roman"/>
          <w:sz w:val="28"/>
          <w:szCs w:val="26"/>
        </w:rPr>
        <w:t>бережному и экономически эффективному использованию трудовых ресурсов, а также более целенаправленно и ответственно подходить к их подготовке в целях обеспечения оптимальной хозяйственной деятельности в стране с тем, чтобы не допускать подготовки специалистов, которые оказываются не востребованными в народном хозяйстве</w:t>
      </w:r>
      <w:r w:rsidR="00B42304" w:rsidRPr="00601203">
        <w:rPr>
          <w:rFonts w:ascii="Times New Roman" w:hAnsi="Times New Roman"/>
          <w:sz w:val="28"/>
          <w:szCs w:val="26"/>
        </w:rPr>
        <w:t>, и противостоять массовой безрабо</w:t>
      </w:r>
      <w:r w:rsidR="00AE2898" w:rsidRPr="00601203">
        <w:rPr>
          <w:rFonts w:ascii="Times New Roman" w:hAnsi="Times New Roman"/>
          <w:sz w:val="28"/>
          <w:szCs w:val="26"/>
        </w:rPr>
        <w:t>тице</w:t>
      </w:r>
      <w:r w:rsidRPr="00601203">
        <w:rPr>
          <w:rFonts w:ascii="Times New Roman" w:hAnsi="Times New Roman"/>
          <w:sz w:val="28"/>
          <w:szCs w:val="26"/>
        </w:rPr>
        <w:t>. В настоящее время размеры таких компенсаций, как показывают расчеты,</w:t>
      </w:r>
      <w:r w:rsidR="00601203">
        <w:rPr>
          <w:rFonts w:ascii="Times New Roman" w:hAnsi="Times New Roman"/>
          <w:sz w:val="28"/>
          <w:szCs w:val="26"/>
        </w:rPr>
        <w:t xml:space="preserve"> </w:t>
      </w:r>
      <w:r w:rsidRPr="00601203">
        <w:rPr>
          <w:rFonts w:ascii="Times New Roman" w:hAnsi="Times New Roman"/>
          <w:sz w:val="28"/>
          <w:szCs w:val="26"/>
        </w:rPr>
        <w:t>занижены в несколько раз. Кроме того, невозможно произвести оценку и сравнение экономических потенциалов разных стран без учета стоимости трудовых ресурсов и нетрудоспособного населения этих стран, а также величины соотношения численности указанных групп населения, что и определяет величину эффективности использования «живого» труда в обществе</w:t>
      </w:r>
      <w:r w:rsidR="00240F8F" w:rsidRPr="00601203">
        <w:rPr>
          <w:rFonts w:ascii="Times New Roman" w:hAnsi="Times New Roman"/>
          <w:sz w:val="28"/>
          <w:szCs w:val="26"/>
        </w:rPr>
        <w:t xml:space="preserve"> [4]</w:t>
      </w:r>
      <w:r w:rsidRPr="00601203">
        <w:rPr>
          <w:rFonts w:ascii="Times New Roman" w:hAnsi="Times New Roman"/>
          <w:sz w:val="28"/>
          <w:szCs w:val="26"/>
        </w:rPr>
        <w:t>. Более того, только при наличии конкретных расчетов по оценке неиспользуемых в экономике страны трудовых ресурсов, находящихся как бы в «замороженном» состоянии, можно успешно противостоять безработице, которая</w:t>
      </w:r>
      <w:r w:rsidR="00AE2898" w:rsidRPr="00601203">
        <w:rPr>
          <w:rFonts w:ascii="Times New Roman" w:hAnsi="Times New Roman"/>
          <w:sz w:val="28"/>
          <w:szCs w:val="26"/>
        </w:rPr>
        <w:t>,</w:t>
      </w:r>
      <w:r w:rsidRPr="00601203">
        <w:rPr>
          <w:rFonts w:ascii="Times New Roman" w:hAnsi="Times New Roman"/>
          <w:sz w:val="28"/>
          <w:szCs w:val="26"/>
        </w:rPr>
        <w:t xml:space="preserve"> </w:t>
      </w:r>
      <w:r w:rsidR="00AE2898" w:rsidRPr="00601203">
        <w:rPr>
          <w:rFonts w:ascii="Times New Roman" w:hAnsi="Times New Roman"/>
          <w:sz w:val="28"/>
          <w:szCs w:val="26"/>
        </w:rPr>
        <w:t xml:space="preserve">наряду с заниженной оплатой наемного труда, </w:t>
      </w:r>
      <w:r w:rsidRPr="00601203">
        <w:rPr>
          <w:rFonts w:ascii="Times New Roman" w:hAnsi="Times New Roman"/>
          <w:sz w:val="28"/>
          <w:szCs w:val="26"/>
        </w:rPr>
        <w:t>несет к тому же и социальную напряженность в обществе. Непонимание роли ценности трудовых ресурсов в экономике страны в центре и на местах оборачивается громадными потерями и для страны в целом, и для каждого ее региона. Неиспользование в полной мере трудовых, природных, материальных (созданных трудом человека) или иных ресурсов является верным признаком неумелого и непрофессионального руководства хозяйством страны или соответствующего ее региона, края, области, каждого отдельного предприятия. Идея объективной экономической оценки трудовых ресурсов заключается как в использовании существующих научных методов, так и в разработке новых - для определения затрат на создание, воспитание, обеспечение необходимого физического, умственного, профессионального и духовного развития личности как фондообразующей основы для расчета стоимости каждого труженика на каждом этапе его развития. Процесс стоимостной оценки человека является динамическим. Каждый год жизни либо добавляет, либо уменьшает стоимост</w:t>
      </w:r>
      <w:r w:rsidR="00B42304" w:rsidRPr="00601203">
        <w:rPr>
          <w:rFonts w:ascii="Times New Roman" w:hAnsi="Times New Roman"/>
          <w:sz w:val="28"/>
          <w:szCs w:val="26"/>
        </w:rPr>
        <w:t>ь</w:t>
      </w:r>
      <w:r w:rsidRPr="00601203">
        <w:rPr>
          <w:rFonts w:ascii="Times New Roman" w:hAnsi="Times New Roman"/>
          <w:sz w:val="28"/>
          <w:szCs w:val="26"/>
        </w:rPr>
        <w:t xml:space="preserve"> каждого труженика. Стоимостная оценка необходима как для оценки значимости каждого человека в период его обычной текущей жизнедеятельности, так и в случае выбытия его из общественно-производственного процесса в случае получения им производственной травмы, особенно когда это приводит к инвалидности или, тем более, к смертельному исходу. Указанная идея может быть реализована несколькими методами, каждый из которых заслуживает внимания для практического использования в соот</w:t>
      </w:r>
      <w:r w:rsidR="00B42304" w:rsidRPr="00601203">
        <w:rPr>
          <w:rFonts w:ascii="Times New Roman" w:hAnsi="Times New Roman"/>
          <w:sz w:val="28"/>
          <w:szCs w:val="26"/>
        </w:rPr>
        <w:t>ветствующих обстоятельствах.</w:t>
      </w:r>
    </w:p>
    <w:p w:rsidR="00282176" w:rsidRPr="00601203" w:rsidRDefault="00282176" w:rsidP="00601203">
      <w:pPr>
        <w:spacing w:after="0" w:line="360" w:lineRule="auto"/>
        <w:ind w:firstLine="709"/>
        <w:jc w:val="both"/>
        <w:rPr>
          <w:rFonts w:ascii="Times New Roman" w:hAnsi="Times New Roman"/>
          <w:sz w:val="28"/>
          <w:szCs w:val="26"/>
        </w:rPr>
      </w:pPr>
      <w:r w:rsidRPr="00601203">
        <w:rPr>
          <w:rFonts w:ascii="Times New Roman" w:hAnsi="Times New Roman"/>
          <w:sz w:val="28"/>
          <w:szCs w:val="26"/>
        </w:rPr>
        <w:t>В основе метода экономической оценки стоимости трудовых ресурсов лежит учет затрат на создание, воспитание, развитие и подготовку подрастающего поколения к профессиональной трудовой деятельности. В состав основных затрат на эти цели входят следующие: затраты, связанные с рождением ребенка, с последующим его питанием, созданием необходимых жилищных условий, приобретением обуви, одежды и других необходимых товаров, затраты на обучение в общеобразовательной школе и на специальное профессиональное обучение. Расчет величины этих затрат может быть осуществлен либо прямым статистическим методом, что наиболее достоверно, хотя и более трудоемко за счет необходимости использования многолетних данных, либо с использованием более простых нормативных методов, учитывающих усредненный объем затрат на эти цели</w:t>
      </w:r>
      <w:r w:rsidR="00AE2898" w:rsidRPr="00601203">
        <w:rPr>
          <w:rFonts w:ascii="Times New Roman" w:hAnsi="Times New Roman"/>
          <w:sz w:val="28"/>
          <w:szCs w:val="26"/>
        </w:rPr>
        <w:t xml:space="preserve"> [3]</w:t>
      </w:r>
      <w:r w:rsidRPr="00601203">
        <w:rPr>
          <w:rFonts w:ascii="Times New Roman" w:hAnsi="Times New Roman"/>
          <w:sz w:val="28"/>
          <w:szCs w:val="26"/>
        </w:rPr>
        <w:t xml:space="preserve">. </w:t>
      </w:r>
    </w:p>
    <w:p w:rsidR="00B42304" w:rsidRPr="00601203" w:rsidRDefault="00282176" w:rsidP="00601203">
      <w:pPr>
        <w:pStyle w:val="a7"/>
        <w:spacing w:before="0" w:beforeAutospacing="0" w:after="0" w:afterAutospacing="0" w:line="360" w:lineRule="auto"/>
        <w:jc w:val="both"/>
        <w:rPr>
          <w:rFonts w:ascii="Times New Roman" w:hAnsi="Times New Roman" w:cs="Times New Roman"/>
          <w:color w:val="auto"/>
          <w:sz w:val="28"/>
          <w:szCs w:val="26"/>
          <w:lang w:eastAsia="en-US"/>
        </w:rPr>
      </w:pPr>
      <w:r w:rsidRPr="00601203">
        <w:rPr>
          <w:rFonts w:ascii="Times New Roman" w:hAnsi="Times New Roman" w:cs="Times New Roman"/>
          <w:color w:val="auto"/>
          <w:sz w:val="28"/>
          <w:szCs w:val="26"/>
          <w:lang w:eastAsia="en-US"/>
        </w:rPr>
        <w:t>Социальная политика – это, главным образом, комплекс организационных и экономических мероприятий</w:t>
      </w:r>
      <w:r w:rsidR="006F1DF4" w:rsidRPr="00601203">
        <w:rPr>
          <w:rFonts w:ascii="Times New Roman" w:hAnsi="Times New Roman" w:cs="Times New Roman"/>
          <w:color w:val="auto"/>
          <w:sz w:val="28"/>
          <w:szCs w:val="26"/>
          <w:lang w:eastAsia="en-US"/>
        </w:rPr>
        <w:t xml:space="preserve">, призванный обеспечить социальную безопасность трудовых ресурсов и пенсионеров. </w:t>
      </w:r>
      <w:r w:rsidRPr="00601203">
        <w:rPr>
          <w:rFonts w:ascii="Times New Roman" w:hAnsi="Times New Roman" w:cs="Times New Roman"/>
          <w:color w:val="auto"/>
          <w:sz w:val="28"/>
          <w:szCs w:val="26"/>
          <w:lang w:eastAsia="en-US"/>
        </w:rPr>
        <w:t>Результативность социальной политики и ее эффективность проявляются в уровне и качестве жизни населения. Уровень жизни - это степень обеспеченности населения прежде всего материальными, а также и духовными благами исходя из сложившихся потребностей и сравнения с уровнем благосостояния в соседних странах. При этом потребности носят активный характер, служат побудительным мотивом деятельности человека, их рост вызывает рост уровня жизни и побуждает население к активной трудовой деятельности</w:t>
      </w:r>
      <w:r w:rsidR="006F1DF4" w:rsidRPr="00601203">
        <w:rPr>
          <w:rFonts w:ascii="Times New Roman" w:hAnsi="Times New Roman" w:cs="Times New Roman"/>
          <w:color w:val="auto"/>
          <w:sz w:val="28"/>
          <w:szCs w:val="26"/>
          <w:lang w:eastAsia="en-US"/>
        </w:rPr>
        <w:t>.</w:t>
      </w:r>
      <w:r w:rsidRPr="00601203">
        <w:rPr>
          <w:rFonts w:ascii="Times New Roman" w:hAnsi="Times New Roman" w:cs="Times New Roman"/>
          <w:color w:val="auto"/>
          <w:sz w:val="28"/>
          <w:szCs w:val="26"/>
          <w:lang w:eastAsia="en-US"/>
        </w:rPr>
        <w:t xml:space="preserve"> Качество жизни - это гармоничное сочетание высокого уровня благосостояния с высоконравственным и интеллектуально продвинутым характером жизнедеятельности населения в сочетании с достаточно сбалансированной целевой направленностью трудовой, общественной и персонально-личностной деятельности каждого труженика в отдельности, а также степень участия его в коллективной трудовой и общественной деятельности, характеризующей степень полезности для общества каждого индивидуума, каждого его члена как частицы общества.</w:t>
      </w:r>
      <w:r w:rsidR="00B42304" w:rsidRPr="00601203">
        <w:rPr>
          <w:rFonts w:ascii="Times New Roman" w:hAnsi="Times New Roman" w:cs="Times New Roman"/>
          <w:color w:val="auto"/>
          <w:sz w:val="28"/>
          <w:szCs w:val="26"/>
          <w:lang w:eastAsia="en-US"/>
        </w:rPr>
        <w:t xml:space="preserve"> Поэтому оплата труда ниже уровня прожиточного минимума не только не позволяет воспроизводить полноценное поколение, но и наносит громадный моральный ущерб достоинству каждого человека.</w:t>
      </w:r>
    </w:p>
    <w:p w:rsidR="00282176" w:rsidRPr="00601203" w:rsidRDefault="006F1DF4" w:rsidP="00601203">
      <w:pPr>
        <w:pStyle w:val="a7"/>
        <w:spacing w:before="0" w:beforeAutospacing="0" w:after="0" w:afterAutospacing="0" w:line="360" w:lineRule="auto"/>
        <w:jc w:val="both"/>
        <w:rPr>
          <w:rFonts w:ascii="Times New Roman" w:hAnsi="Times New Roman" w:cs="Times New Roman"/>
          <w:color w:val="auto"/>
          <w:sz w:val="28"/>
          <w:szCs w:val="26"/>
          <w:lang w:eastAsia="en-US"/>
        </w:rPr>
      </w:pPr>
      <w:r w:rsidRPr="00601203">
        <w:rPr>
          <w:rFonts w:ascii="Times New Roman" w:hAnsi="Times New Roman" w:cs="Times New Roman"/>
          <w:color w:val="auto"/>
          <w:sz w:val="28"/>
          <w:szCs w:val="26"/>
          <w:lang w:eastAsia="en-US"/>
        </w:rPr>
        <w:t>С</w:t>
      </w:r>
      <w:r w:rsidR="00282176" w:rsidRPr="00601203">
        <w:rPr>
          <w:rFonts w:ascii="Times New Roman" w:hAnsi="Times New Roman" w:cs="Times New Roman"/>
          <w:color w:val="auto"/>
          <w:sz w:val="28"/>
          <w:szCs w:val="26"/>
          <w:lang w:eastAsia="en-US"/>
        </w:rPr>
        <w:t>амым слабым звеном во всей системе социальной защиты трудящихся и населения от произвола властей и новых собственников является безработица. Экономически необоснованное и физически неестественное состояние человека, когда он, обладая специальностью и, будучи физически здоровым и стремящимся к труду, но, не обладая средствами производства и акциями какого-либо предприятия, которые позволяли бы ему получить работу на этом предприятии по своей специальности, не может трудиться и обеспечивать себя и свою семью необходимыми материальными и финансовыми ресурсами для обеспечения собственной жизнедеятельности. Поэтому указанное экономическое явление подлежит наиболее детальному и тщательному анализу с тем, чтобы, исследовав как следует, его суть и природу возникновения и функционирования, стало бы возможным разработать и предложить научной общественности и соответствующим структурам власти, ответственным за хозяйственную деятельность в каждом регионе, конкретные и реально осуществимые меры для ликвидации этого самого негативного фактора во всей системе социальной защиты и социального обеспечения населения</w:t>
      </w:r>
      <w:r w:rsidR="00601203">
        <w:rPr>
          <w:rFonts w:ascii="Times New Roman" w:hAnsi="Times New Roman" w:cs="Times New Roman"/>
          <w:color w:val="auto"/>
          <w:sz w:val="28"/>
          <w:szCs w:val="26"/>
          <w:lang w:eastAsia="en-US"/>
        </w:rPr>
        <w:t xml:space="preserve"> </w:t>
      </w:r>
      <w:r w:rsidR="00282176" w:rsidRPr="00601203">
        <w:rPr>
          <w:rFonts w:ascii="Times New Roman" w:hAnsi="Times New Roman" w:cs="Times New Roman"/>
          <w:color w:val="auto"/>
          <w:sz w:val="28"/>
          <w:szCs w:val="26"/>
          <w:lang w:eastAsia="en-US"/>
        </w:rPr>
        <w:t>и экономических отношений в обществе. Безработица – это не только результат неграмотного и непрофессионального управления хозяйственной деятельностью в стране. Это еще и важнейший экономический фактор неэффективного хозяйствования, не позволяющего эффективно использовать и другие ресурсы экономического развития, в том числе финансовые и природные, которыми наша страна богата как никакая другая страна во всем мире. Поэтому именно безработица</w:t>
      </w:r>
      <w:r w:rsidR="00601203">
        <w:rPr>
          <w:rFonts w:ascii="Times New Roman" w:hAnsi="Times New Roman" w:cs="Times New Roman"/>
          <w:color w:val="auto"/>
          <w:sz w:val="28"/>
          <w:szCs w:val="26"/>
          <w:lang w:eastAsia="en-US"/>
        </w:rPr>
        <w:t xml:space="preserve"> </w:t>
      </w:r>
      <w:r w:rsidR="00282176" w:rsidRPr="00601203">
        <w:rPr>
          <w:rFonts w:ascii="Times New Roman" w:hAnsi="Times New Roman" w:cs="Times New Roman"/>
          <w:color w:val="auto"/>
          <w:sz w:val="28"/>
          <w:szCs w:val="26"/>
          <w:lang w:eastAsia="en-US"/>
        </w:rPr>
        <w:t>и является тем краеугольным звеном, потянув за которое достаточно разумно и энергично, можно вытянуть всю цепь социально-экономических проблем, накопившихся за время неуклюжей приватизации средств производства, так услужливо предложенной в 1990-1991 гг. руководству страны нашими «друзьями» из-за океана и принятой на вооружение нашими</w:t>
      </w:r>
      <w:r w:rsidR="00B42304" w:rsidRPr="00601203">
        <w:rPr>
          <w:rFonts w:ascii="Times New Roman" w:hAnsi="Times New Roman" w:cs="Times New Roman"/>
          <w:color w:val="auto"/>
          <w:sz w:val="28"/>
          <w:szCs w:val="26"/>
          <w:lang w:eastAsia="en-US"/>
        </w:rPr>
        <w:t xml:space="preserve"> недальновидными</w:t>
      </w:r>
      <w:r w:rsidR="00282176" w:rsidRPr="00601203">
        <w:rPr>
          <w:rFonts w:ascii="Times New Roman" w:hAnsi="Times New Roman" w:cs="Times New Roman"/>
          <w:color w:val="auto"/>
          <w:sz w:val="28"/>
          <w:szCs w:val="26"/>
          <w:lang w:eastAsia="en-US"/>
        </w:rPr>
        <w:t xml:space="preserve"> политическими деятелями без необходимого критического анализа и осуществленной в настолько кратчайшие сроки, что даже достаточно образованные и грамотные отечественные экономисты совершенно растерялись и лишь с недоумением наблюдали за развалом экономики и всей социальной системы защиты населения, создававшейся и достаточно плодотворно действовавшей в течении более семидесяти лет. </w:t>
      </w:r>
    </w:p>
    <w:p w:rsidR="00282176" w:rsidRPr="00601203" w:rsidRDefault="00282176" w:rsidP="00601203">
      <w:pPr>
        <w:pStyle w:val="a7"/>
        <w:spacing w:before="0" w:beforeAutospacing="0" w:after="0" w:afterAutospacing="0" w:line="360" w:lineRule="auto"/>
        <w:jc w:val="both"/>
        <w:rPr>
          <w:rFonts w:ascii="Times New Roman" w:hAnsi="Times New Roman" w:cs="Times New Roman"/>
          <w:color w:val="auto"/>
          <w:sz w:val="28"/>
          <w:szCs w:val="26"/>
          <w:lang w:eastAsia="en-US"/>
        </w:rPr>
      </w:pPr>
      <w:r w:rsidRPr="00601203">
        <w:rPr>
          <w:rFonts w:ascii="Times New Roman" w:hAnsi="Times New Roman" w:cs="Times New Roman"/>
          <w:color w:val="auto"/>
          <w:sz w:val="28"/>
          <w:szCs w:val="26"/>
          <w:lang w:eastAsia="en-US"/>
        </w:rPr>
        <w:t>Основные задачи социальной защиты населения вытекают из главной цели дальнейшего развития российского общественного строя, суть которой заключается в обеспечении благополучия, здоровья и независимости нации в тесном и сбалансированном сочетании с дальнейшим развитием интеллекта и духовности нации и применительно к угольной промышленности сформулированы, исходя из необходимости, во-первых, обеспечения социальной защиты всего экономически активного населения отрасли в угольных регионах, а не только высвобождаемых работников с закрываемых угольных предприятий и, во-вторых, определения необходимых финансовых ресурсов для сохранения действующих и осуществления ввода новых рабочих мест, обеспечивающих социально и экономически приемлемый уровень доходов населения и снижение социальной напряженности. Социальная напряженность в обществе определяется уровнем безработицы и долей малоимущего населения и когда</w:t>
      </w:r>
      <w:r w:rsidR="00601203">
        <w:rPr>
          <w:rFonts w:ascii="Times New Roman" w:hAnsi="Times New Roman" w:cs="Times New Roman"/>
          <w:color w:val="auto"/>
          <w:sz w:val="28"/>
          <w:szCs w:val="26"/>
          <w:lang w:eastAsia="en-US"/>
        </w:rPr>
        <w:t xml:space="preserve"> </w:t>
      </w:r>
      <w:r w:rsidRPr="00601203">
        <w:rPr>
          <w:rFonts w:ascii="Times New Roman" w:hAnsi="Times New Roman" w:cs="Times New Roman"/>
          <w:color w:val="auto"/>
          <w:sz w:val="28"/>
          <w:szCs w:val="26"/>
          <w:lang w:eastAsia="en-US"/>
        </w:rPr>
        <w:t>суммарный уровень этих двух показателей зашкаливает за консолидированный уровень инфляции и рецессии, то социальные потрясения становятся неизбежными.</w:t>
      </w:r>
    </w:p>
    <w:p w:rsidR="00282176" w:rsidRPr="00601203" w:rsidRDefault="00282176" w:rsidP="00601203">
      <w:pPr>
        <w:pStyle w:val="a7"/>
        <w:spacing w:before="0" w:beforeAutospacing="0" w:after="0" w:afterAutospacing="0" w:line="360" w:lineRule="auto"/>
        <w:jc w:val="both"/>
        <w:rPr>
          <w:rFonts w:ascii="Times New Roman" w:hAnsi="Times New Roman" w:cs="Times New Roman"/>
          <w:color w:val="auto"/>
          <w:sz w:val="28"/>
          <w:szCs w:val="26"/>
          <w:lang w:eastAsia="en-US"/>
        </w:rPr>
      </w:pPr>
      <w:r w:rsidRPr="00601203">
        <w:rPr>
          <w:rFonts w:ascii="Times New Roman" w:hAnsi="Times New Roman" w:cs="Times New Roman"/>
          <w:color w:val="auto"/>
          <w:sz w:val="28"/>
          <w:szCs w:val="26"/>
          <w:lang w:eastAsia="en-US"/>
        </w:rPr>
        <w:t>Важнейшими показателями материального благополучия населения и трудящихся масс являются заработная плата наемных работников и пенсии для тружеников, исполнивших свой гражданский долг и вышедших на заслуженный отдых.</w:t>
      </w:r>
    </w:p>
    <w:p w:rsidR="00282176" w:rsidRPr="00601203" w:rsidRDefault="00282176" w:rsidP="00601203">
      <w:pPr>
        <w:spacing w:after="0" w:line="360" w:lineRule="auto"/>
        <w:ind w:firstLine="709"/>
        <w:jc w:val="both"/>
        <w:rPr>
          <w:rFonts w:ascii="Times New Roman" w:hAnsi="Times New Roman"/>
          <w:sz w:val="28"/>
          <w:szCs w:val="26"/>
        </w:rPr>
      </w:pPr>
      <w:r w:rsidRPr="00601203">
        <w:rPr>
          <w:rFonts w:ascii="Times New Roman" w:hAnsi="Times New Roman"/>
          <w:sz w:val="28"/>
          <w:szCs w:val="28"/>
          <w:lang w:eastAsia="ru-RU"/>
        </w:rPr>
        <w:t xml:space="preserve"> </w:t>
      </w:r>
      <w:r w:rsidR="006F1DF4" w:rsidRPr="00601203">
        <w:rPr>
          <w:rFonts w:ascii="Times New Roman" w:hAnsi="Times New Roman"/>
          <w:sz w:val="28"/>
          <w:szCs w:val="26"/>
        </w:rPr>
        <w:t xml:space="preserve">Неумелое </w:t>
      </w:r>
      <w:r w:rsidRPr="00601203">
        <w:rPr>
          <w:rFonts w:ascii="Times New Roman" w:hAnsi="Times New Roman"/>
          <w:sz w:val="28"/>
          <w:szCs w:val="26"/>
        </w:rPr>
        <w:t>вмешательство господствующей власти в экономику никогда не приводило</w:t>
      </w:r>
      <w:r w:rsidR="00601203">
        <w:rPr>
          <w:rFonts w:ascii="Times New Roman" w:hAnsi="Times New Roman"/>
          <w:sz w:val="28"/>
          <w:szCs w:val="26"/>
        </w:rPr>
        <w:t xml:space="preserve"> </w:t>
      </w:r>
      <w:r w:rsidRPr="00601203">
        <w:rPr>
          <w:rFonts w:ascii="Times New Roman" w:hAnsi="Times New Roman"/>
          <w:sz w:val="28"/>
          <w:szCs w:val="26"/>
        </w:rPr>
        <w:t>к положительным результатам. Так, если до 1954 года соотношение тарифных ставок в уголь</w:t>
      </w:r>
      <w:r w:rsidR="00B42304" w:rsidRPr="00601203">
        <w:rPr>
          <w:rFonts w:ascii="Times New Roman" w:hAnsi="Times New Roman"/>
          <w:sz w:val="28"/>
          <w:szCs w:val="26"/>
        </w:rPr>
        <w:t>ной промышленности составляло 8,</w:t>
      </w:r>
      <w:r w:rsidRPr="00601203">
        <w:rPr>
          <w:rFonts w:ascii="Times New Roman" w:hAnsi="Times New Roman"/>
          <w:sz w:val="28"/>
          <w:szCs w:val="26"/>
        </w:rPr>
        <w:t>7</w:t>
      </w:r>
      <w:r w:rsidR="00B42304" w:rsidRPr="00601203">
        <w:rPr>
          <w:rFonts w:ascii="Times New Roman" w:hAnsi="Times New Roman"/>
          <w:sz w:val="28"/>
          <w:szCs w:val="26"/>
        </w:rPr>
        <w:t xml:space="preserve"> единиц </w:t>
      </w:r>
      <w:r w:rsidRPr="00601203">
        <w:rPr>
          <w:rFonts w:ascii="Times New Roman" w:hAnsi="Times New Roman"/>
          <w:sz w:val="28"/>
          <w:szCs w:val="26"/>
        </w:rPr>
        <w:t>(ставка наивысшего 7-го разряда мастера-взрывника и машиниста комбайна составляла 157 руб в смену, а ставка подсобного рабочего 3 разряда</w:t>
      </w:r>
      <w:r w:rsidR="00601203">
        <w:rPr>
          <w:rFonts w:ascii="Times New Roman" w:hAnsi="Times New Roman"/>
          <w:sz w:val="28"/>
          <w:szCs w:val="26"/>
        </w:rPr>
        <w:t xml:space="preserve"> </w:t>
      </w:r>
      <w:r w:rsidRPr="00601203">
        <w:rPr>
          <w:rFonts w:ascii="Times New Roman" w:hAnsi="Times New Roman"/>
          <w:sz w:val="28"/>
          <w:szCs w:val="26"/>
        </w:rPr>
        <w:t>в шахте - 18 руб в смену), то после «хрущевского» реформирования это</w:t>
      </w:r>
      <w:r w:rsidR="00B42304" w:rsidRPr="00601203">
        <w:rPr>
          <w:rFonts w:ascii="Times New Roman" w:hAnsi="Times New Roman"/>
          <w:sz w:val="28"/>
          <w:szCs w:val="26"/>
        </w:rPr>
        <w:t xml:space="preserve"> соотношение было уменьшено в 2,</w:t>
      </w:r>
      <w:r w:rsidRPr="00601203">
        <w:rPr>
          <w:rFonts w:ascii="Times New Roman" w:hAnsi="Times New Roman"/>
          <w:sz w:val="28"/>
          <w:szCs w:val="26"/>
        </w:rPr>
        <w:t>9 раза. В связи с этим снижение интенсивности и производительности труда, предопределенное таким «реформированием» и такой уравниловкой в оплате труда, не замедлило сказаться на результатах даже</w:t>
      </w:r>
      <w:r w:rsidR="00601203">
        <w:rPr>
          <w:rFonts w:ascii="Times New Roman" w:hAnsi="Times New Roman"/>
          <w:sz w:val="28"/>
          <w:szCs w:val="26"/>
        </w:rPr>
        <w:t xml:space="preserve"> </w:t>
      </w:r>
      <w:r w:rsidRPr="00601203">
        <w:rPr>
          <w:rFonts w:ascii="Times New Roman" w:hAnsi="Times New Roman"/>
          <w:sz w:val="28"/>
          <w:szCs w:val="26"/>
        </w:rPr>
        <w:t>в условиях внедрения новой и более производительной техники.</w:t>
      </w:r>
    </w:p>
    <w:p w:rsidR="00282176" w:rsidRPr="00601203" w:rsidRDefault="00601203" w:rsidP="00601203">
      <w:pPr>
        <w:spacing w:after="0" w:line="360" w:lineRule="auto"/>
        <w:ind w:firstLine="709"/>
        <w:jc w:val="both"/>
        <w:rPr>
          <w:rFonts w:ascii="Times New Roman" w:hAnsi="Times New Roman"/>
          <w:sz w:val="28"/>
          <w:szCs w:val="26"/>
        </w:rPr>
      </w:pPr>
      <w:r>
        <w:rPr>
          <w:rFonts w:ascii="Times New Roman" w:hAnsi="Times New Roman"/>
          <w:sz w:val="28"/>
          <w:szCs w:val="26"/>
        </w:rPr>
        <w:t xml:space="preserve"> </w:t>
      </w:r>
      <w:r w:rsidR="00282176" w:rsidRPr="00601203">
        <w:rPr>
          <w:rFonts w:ascii="Times New Roman" w:hAnsi="Times New Roman"/>
          <w:sz w:val="28"/>
          <w:szCs w:val="26"/>
        </w:rPr>
        <w:t>Размер оплаты труда</w:t>
      </w:r>
      <w:r>
        <w:rPr>
          <w:rFonts w:ascii="Times New Roman" w:hAnsi="Times New Roman"/>
          <w:sz w:val="28"/>
          <w:szCs w:val="26"/>
        </w:rPr>
        <w:t xml:space="preserve"> </w:t>
      </w:r>
      <w:r w:rsidR="00282176" w:rsidRPr="00601203">
        <w:rPr>
          <w:rFonts w:ascii="Times New Roman" w:hAnsi="Times New Roman"/>
          <w:sz w:val="28"/>
          <w:szCs w:val="26"/>
        </w:rPr>
        <w:t>на уровне прожиточного минимума только лишь для воспроизводства трудовых ресурсов в качестве придатков к рабочим инструментам, машинам и</w:t>
      </w:r>
      <w:r>
        <w:rPr>
          <w:rFonts w:ascii="Times New Roman" w:hAnsi="Times New Roman"/>
          <w:sz w:val="28"/>
          <w:szCs w:val="26"/>
        </w:rPr>
        <w:t xml:space="preserve"> </w:t>
      </w:r>
      <w:r w:rsidR="00282176" w:rsidRPr="00601203">
        <w:rPr>
          <w:rFonts w:ascii="Times New Roman" w:hAnsi="Times New Roman"/>
          <w:sz w:val="28"/>
          <w:szCs w:val="26"/>
        </w:rPr>
        <w:t xml:space="preserve">оборудованию не только не способствует развитию нации в соответствии с историческим назначением каждого индивида, но тормозит умственный и духовный потенциал, заложенный в природе каждого человека, оглупляет его, доводит до уровня примитивного представителя животного мира, поскольку все остальные функции при таком уровне оплаты как физического, так и умственного (а также и смешанного) труда атрафируются, а при многократном и длительном употреблении могут передаваться и по наследству. </w:t>
      </w:r>
    </w:p>
    <w:p w:rsidR="00282176" w:rsidRPr="00601203" w:rsidRDefault="00282176" w:rsidP="00601203">
      <w:pPr>
        <w:pStyle w:val="a7"/>
        <w:spacing w:before="0" w:beforeAutospacing="0" w:after="0" w:afterAutospacing="0" w:line="360" w:lineRule="auto"/>
        <w:jc w:val="both"/>
        <w:rPr>
          <w:rFonts w:ascii="Times New Roman" w:hAnsi="Times New Roman" w:cs="Times New Roman"/>
          <w:color w:val="auto"/>
          <w:sz w:val="28"/>
          <w:szCs w:val="26"/>
          <w:lang w:eastAsia="en-US"/>
        </w:rPr>
      </w:pPr>
      <w:r w:rsidRPr="00601203">
        <w:rPr>
          <w:rFonts w:ascii="Times New Roman" w:hAnsi="Times New Roman" w:cs="Times New Roman"/>
          <w:color w:val="auto"/>
          <w:sz w:val="28"/>
          <w:szCs w:val="26"/>
          <w:lang w:eastAsia="en-US"/>
        </w:rPr>
        <w:t xml:space="preserve">Поэтому создание нормальных социально-бытовых условий, обеспечивающих нормальную жизнедеятельность работников угольной промышленности является вполне обоснованным объективным фактором, имманентно присущим горнодобывающему производству. Постоянно накапливающаяся недооценка этого фактора, незримого на первый взгляд, при достижении определенного уровня может проявить себя также внезапно и не менее </w:t>
      </w:r>
      <w:r w:rsidR="00601203" w:rsidRPr="00601203">
        <w:rPr>
          <w:rFonts w:ascii="Times New Roman" w:hAnsi="Times New Roman" w:cs="Times New Roman"/>
          <w:color w:val="auto"/>
          <w:sz w:val="28"/>
          <w:szCs w:val="26"/>
          <w:lang w:eastAsia="en-US"/>
        </w:rPr>
        <w:t>мощно,</w:t>
      </w:r>
      <w:r w:rsidRPr="00601203">
        <w:rPr>
          <w:rFonts w:ascii="Times New Roman" w:hAnsi="Times New Roman" w:cs="Times New Roman"/>
          <w:color w:val="auto"/>
          <w:sz w:val="28"/>
          <w:szCs w:val="26"/>
          <w:lang w:eastAsia="en-US"/>
        </w:rPr>
        <w:t xml:space="preserve"> как </w:t>
      </w:r>
      <w:r w:rsidR="00B42304" w:rsidRPr="00601203">
        <w:rPr>
          <w:rFonts w:ascii="Times New Roman" w:hAnsi="Times New Roman" w:cs="Times New Roman"/>
          <w:color w:val="auto"/>
          <w:sz w:val="28"/>
          <w:szCs w:val="26"/>
          <w:lang w:eastAsia="en-US"/>
        </w:rPr>
        <w:t xml:space="preserve">и природные факторы - такие, например, как </w:t>
      </w:r>
      <w:r w:rsidRPr="00601203">
        <w:rPr>
          <w:rFonts w:ascii="Times New Roman" w:hAnsi="Times New Roman" w:cs="Times New Roman"/>
          <w:color w:val="auto"/>
          <w:sz w:val="28"/>
          <w:szCs w:val="26"/>
          <w:lang w:eastAsia="en-US"/>
        </w:rPr>
        <w:t>горные удары или внезапные выбросы породы, угля и газа.</w:t>
      </w:r>
    </w:p>
    <w:p w:rsidR="00AE2898" w:rsidRPr="00601203" w:rsidRDefault="00282176" w:rsidP="00601203">
      <w:pPr>
        <w:spacing w:after="0" w:line="360" w:lineRule="auto"/>
        <w:ind w:firstLine="709"/>
        <w:jc w:val="both"/>
        <w:rPr>
          <w:rFonts w:ascii="Times New Roman" w:hAnsi="Times New Roman"/>
          <w:sz w:val="28"/>
          <w:szCs w:val="26"/>
        </w:rPr>
      </w:pPr>
      <w:r w:rsidRPr="00601203">
        <w:rPr>
          <w:rFonts w:ascii="Times New Roman" w:hAnsi="Times New Roman"/>
          <w:sz w:val="28"/>
          <w:szCs w:val="26"/>
        </w:rPr>
        <w:t>В целях упорядочения заработной платы шахтеров и дальнейшего совершенствования</w:t>
      </w:r>
      <w:r w:rsidR="00601203">
        <w:rPr>
          <w:rFonts w:ascii="Times New Roman" w:hAnsi="Times New Roman"/>
          <w:sz w:val="28"/>
          <w:szCs w:val="26"/>
        </w:rPr>
        <w:t xml:space="preserve"> </w:t>
      </w:r>
      <w:r w:rsidRPr="00601203">
        <w:rPr>
          <w:rFonts w:ascii="Times New Roman" w:hAnsi="Times New Roman"/>
          <w:sz w:val="28"/>
          <w:szCs w:val="26"/>
        </w:rPr>
        <w:t xml:space="preserve">тарифно-квалификационной сетки целесообразно разработать основные методологические подходы и научные положения по разработке новых тарифов применительно к вновь сложившимся социально-экономическим </w:t>
      </w:r>
      <w:r w:rsidR="00B42304" w:rsidRPr="00601203">
        <w:rPr>
          <w:rFonts w:ascii="Times New Roman" w:hAnsi="Times New Roman"/>
          <w:sz w:val="28"/>
          <w:szCs w:val="26"/>
        </w:rPr>
        <w:t>условиям на начало текущего 2009</w:t>
      </w:r>
      <w:r w:rsidRPr="00601203">
        <w:rPr>
          <w:rFonts w:ascii="Times New Roman" w:hAnsi="Times New Roman"/>
          <w:sz w:val="28"/>
          <w:szCs w:val="26"/>
        </w:rPr>
        <w:t xml:space="preserve"> года, которые в силу текущей инфляции должны корректироваться не реже одного раза в месяц или в крайнем случае ежеквартально с соответствующим упреждением, в связи с неуклонным практически еженедельным ростом цен на продукты питания, в порядке предоплаты. </w:t>
      </w:r>
    </w:p>
    <w:p w:rsidR="00282176" w:rsidRPr="00601203" w:rsidRDefault="00282176" w:rsidP="00601203">
      <w:pPr>
        <w:spacing w:after="0" w:line="360" w:lineRule="auto"/>
        <w:ind w:firstLine="709"/>
        <w:jc w:val="both"/>
        <w:rPr>
          <w:rFonts w:ascii="Times New Roman" w:hAnsi="Times New Roman"/>
          <w:sz w:val="28"/>
          <w:szCs w:val="26"/>
        </w:rPr>
      </w:pPr>
      <w:r w:rsidRPr="00601203">
        <w:rPr>
          <w:rFonts w:ascii="Times New Roman" w:hAnsi="Times New Roman"/>
          <w:sz w:val="28"/>
          <w:szCs w:val="26"/>
        </w:rPr>
        <w:t>В связи с новыми социально-экономическими условиями, сложивши</w:t>
      </w:r>
      <w:r w:rsidR="00B42304" w:rsidRPr="00601203">
        <w:rPr>
          <w:rFonts w:ascii="Times New Roman" w:hAnsi="Times New Roman"/>
          <w:sz w:val="28"/>
          <w:szCs w:val="26"/>
        </w:rPr>
        <w:t>мися к 2009</w:t>
      </w:r>
      <w:r w:rsidRPr="00601203">
        <w:rPr>
          <w:rFonts w:ascii="Times New Roman" w:hAnsi="Times New Roman"/>
          <w:sz w:val="28"/>
          <w:szCs w:val="26"/>
        </w:rPr>
        <w:t xml:space="preserve"> году</w:t>
      </w:r>
      <w:r w:rsidR="003F5FE4" w:rsidRPr="00601203">
        <w:rPr>
          <w:rFonts w:ascii="Times New Roman" w:hAnsi="Times New Roman"/>
          <w:sz w:val="28"/>
          <w:szCs w:val="26"/>
        </w:rPr>
        <w:t>,</w:t>
      </w:r>
      <w:r w:rsidRPr="00601203">
        <w:rPr>
          <w:rFonts w:ascii="Times New Roman" w:hAnsi="Times New Roman"/>
          <w:sz w:val="28"/>
          <w:szCs w:val="26"/>
        </w:rPr>
        <w:t xml:space="preserve"> нами разработаны методология и методы расчета новых тарифных ставок в увязке с ранее действовавшими тарифами по экономически обоснованным нормативам, учитывающим инфляцию, сложившуюся к на</w:t>
      </w:r>
      <w:r w:rsidR="00B42304" w:rsidRPr="00601203">
        <w:rPr>
          <w:rFonts w:ascii="Times New Roman" w:hAnsi="Times New Roman"/>
          <w:sz w:val="28"/>
          <w:szCs w:val="26"/>
        </w:rPr>
        <w:t>чалу 2009</w:t>
      </w:r>
      <w:r w:rsidR="00240F8F" w:rsidRPr="00601203">
        <w:rPr>
          <w:rFonts w:ascii="Times New Roman" w:hAnsi="Times New Roman"/>
          <w:sz w:val="28"/>
          <w:szCs w:val="26"/>
        </w:rPr>
        <w:t xml:space="preserve"> года.</w:t>
      </w:r>
      <w:r w:rsidRPr="00601203">
        <w:rPr>
          <w:rFonts w:ascii="Times New Roman" w:hAnsi="Times New Roman"/>
          <w:sz w:val="28"/>
          <w:szCs w:val="26"/>
        </w:rPr>
        <w:t xml:space="preserve"> Тогда Единая тарифная сетка будет выглядеть следующим образом (при шаге шкалы соответственно 10%, 15% и 20%):</w:t>
      </w:r>
      <w:r w:rsidR="00B42304" w:rsidRPr="00601203">
        <w:rPr>
          <w:rFonts w:ascii="Times New Roman" w:hAnsi="Times New Roman"/>
          <w:sz w:val="28"/>
          <w:szCs w:val="26"/>
        </w:rPr>
        <w:t xml:space="preserve"> </w:t>
      </w:r>
    </w:p>
    <w:p w:rsidR="00282176" w:rsidRDefault="00B42304" w:rsidP="00601203">
      <w:pPr>
        <w:spacing w:after="0" w:line="360" w:lineRule="auto"/>
        <w:ind w:firstLine="709"/>
        <w:jc w:val="both"/>
        <w:rPr>
          <w:rFonts w:ascii="Times New Roman" w:hAnsi="Times New Roman"/>
          <w:sz w:val="28"/>
          <w:szCs w:val="26"/>
        </w:rPr>
      </w:pPr>
      <w:r w:rsidRPr="00601203">
        <w:rPr>
          <w:rFonts w:ascii="Times New Roman" w:hAnsi="Times New Roman"/>
          <w:sz w:val="28"/>
          <w:szCs w:val="26"/>
        </w:rPr>
        <w:t>Таблица 3</w:t>
      </w:r>
      <w:r w:rsidR="00282176" w:rsidRPr="00601203">
        <w:rPr>
          <w:rFonts w:ascii="Times New Roman" w:hAnsi="Times New Roman"/>
          <w:sz w:val="28"/>
          <w:szCs w:val="26"/>
        </w:rPr>
        <w:t xml:space="preserve"> - </w:t>
      </w:r>
      <w:r w:rsidR="00240F8F" w:rsidRPr="00601203">
        <w:rPr>
          <w:rFonts w:ascii="Times New Roman" w:hAnsi="Times New Roman"/>
          <w:sz w:val="28"/>
          <w:szCs w:val="26"/>
        </w:rPr>
        <w:t>Единая тарифная сетка</w:t>
      </w:r>
      <w:r w:rsidR="00282176" w:rsidRPr="00601203">
        <w:rPr>
          <w:rFonts w:ascii="Times New Roman" w:hAnsi="Times New Roman"/>
          <w:sz w:val="28"/>
          <w:szCs w:val="26"/>
        </w:rPr>
        <w:t xml:space="preserve"> для </w:t>
      </w:r>
      <w:r w:rsidR="006F1DF4" w:rsidRPr="00601203">
        <w:rPr>
          <w:rFonts w:ascii="Times New Roman" w:hAnsi="Times New Roman"/>
          <w:sz w:val="28"/>
          <w:szCs w:val="26"/>
        </w:rPr>
        <w:t>шахтеров</w:t>
      </w:r>
      <w:r w:rsidR="00282176" w:rsidRPr="00601203">
        <w:rPr>
          <w:rFonts w:ascii="Times New Roman" w:hAnsi="Times New Roman"/>
          <w:sz w:val="28"/>
          <w:szCs w:val="26"/>
        </w:rPr>
        <w:t>, специалистов и администра</w:t>
      </w:r>
      <w:r w:rsidR="006F1DF4" w:rsidRPr="00601203">
        <w:rPr>
          <w:rFonts w:ascii="Times New Roman" w:hAnsi="Times New Roman"/>
          <w:sz w:val="28"/>
          <w:szCs w:val="26"/>
        </w:rPr>
        <w:t>ции</w:t>
      </w:r>
      <w:r w:rsidR="00282176" w:rsidRPr="00601203">
        <w:rPr>
          <w:rFonts w:ascii="Times New Roman" w:hAnsi="Times New Roman"/>
          <w:sz w:val="28"/>
          <w:szCs w:val="26"/>
        </w:rPr>
        <w:t xml:space="preserve"> угольных шахт (разрезов), угольных компаний, проектных, образовательных и научно-исследовательских организаций и других структурных организаций и учреждений угольной промышленности и федеральных государственных учреждений и организаций</w:t>
      </w:r>
      <w:r w:rsidR="00601203">
        <w:rPr>
          <w:rFonts w:ascii="Times New Roman" w:hAnsi="Times New Roman"/>
          <w:sz w:val="28"/>
          <w:szCs w:val="26"/>
        </w:rPr>
        <w:t xml:space="preserve"> </w:t>
      </w:r>
      <w:r w:rsidR="00282176" w:rsidRPr="00601203">
        <w:rPr>
          <w:rFonts w:ascii="Times New Roman" w:hAnsi="Times New Roman"/>
          <w:sz w:val="28"/>
          <w:szCs w:val="26"/>
        </w:rPr>
        <w:t xml:space="preserve">по экономически обоснованным нормативам: </w:t>
      </w:r>
    </w:p>
    <w:p w:rsidR="00601203" w:rsidRPr="00601203" w:rsidRDefault="00601203" w:rsidP="00601203">
      <w:pPr>
        <w:spacing w:after="0" w:line="360" w:lineRule="auto"/>
        <w:ind w:firstLine="709"/>
        <w:jc w:val="both"/>
        <w:rPr>
          <w:rFonts w:ascii="Times New Roman" w:hAnsi="Times New Roman"/>
          <w:sz w:val="28"/>
          <w:szCs w:val="26"/>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03"/>
        <w:gridCol w:w="1276"/>
        <w:gridCol w:w="1275"/>
        <w:gridCol w:w="1153"/>
      </w:tblGrid>
      <w:tr w:rsidR="00282176" w:rsidRPr="00601203" w:rsidTr="00601203">
        <w:trPr>
          <w:trHeight w:val="926"/>
        </w:trPr>
        <w:tc>
          <w:tcPr>
            <w:tcW w:w="709" w:type="dxa"/>
            <w:vMerge w:val="restart"/>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Разряд</w:t>
            </w:r>
          </w:p>
          <w:p w:rsidR="00282176" w:rsidRPr="00601203" w:rsidRDefault="00282176" w:rsidP="00601203">
            <w:pPr>
              <w:spacing w:after="0" w:line="360" w:lineRule="auto"/>
              <w:jc w:val="both"/>
              <w:rPr>
                <w:rFonts w:ascii="Times New Roman" w:hAnsi="Times New Roman"/>
                <w:sz w:val="20"/>
                <w:szCs w:val="20"/>
              </w:rPr>
            </w:pPr>
          </w:p>
        </w:tc>
        <w:tc>
          <w:tcPr>
            <w:tcW w:w="5103" w:type="dxa"/>
            <w:vMerge w:val="restart"/>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 xml:space="preserve">Перечень профессий и должностей </w:t>
            </w:r>
          </w:p>
        </w:tc>
        <w:tc>
          <w:tcPr>
            <w:tcW w:w="3704" w:type="dxa"/>
            <w:gridSpan w:val="3"/>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Отраслевая тарифная ставка для рабочих и оклад (для специалистов и административных работников), руб/месяц</w:t>
            </w:r>
          </w:p>
        </w:tc>
      </w:tr>
      <w:tr w:rsidR="00282176" w:rsidRPr="00601203" w:rsidTr="00601203">
        <w:trPr>
          <w:trHeight w:val="387"/>
        </w:trPr>
        <w:tc>
          <w:tcPr>
            <w:tcW w:w="709" w:type="dxa"/>
            <w:vMerge/>
            <w:vAlign w:val="center"/>
            <w:hideMark/>
          </w:tcPr>
          <w:p w:rsidR="00282176" w:rsidRPr="00601203" w:rsidRDefault="00282176" w:rsidP="00601203">
            <w:pPr>
              <w:spacing w:after="0" w:line="360" w:lineRule="auto"/>
              <w:jc w:val="both"/>
              <w:rPr>
                <w:rFonts w:ascii="Times New Roman" w:hAnsi="Times New Roman"/>
                <w:sz w:val="20"/>
                <w:szCs w:val="20"/>
              </w:rPr>
            </w:pPr>
          </w:p>
        </w:tc>
        <w:tc>
          <w:tcPr>
            <w:tcW w:w="5103" w:type="dxa"/>
            <w:vMerge/>
            <w:vAlign w:val="center"/>
            <w:hideMark/>
          </w:tcPr>
          <w:p w:rsidR="00282176" w:rsidRPr="00601203" w:rsidRDefault="00282176" w:rsidP="00601203">
            <w:pPr>
              <w:spacing w:after="0" w:line="360" w:lineRule="auto"/>
              <w:jc w:val="both"/>
              <w:rPr>
                <w:rFonts w:ascii="Times New Roman" w:hAnsi="Times New Roman"/>
                <w:sz w:val="20"/>
                <w:szCs w:val="20"/>
              </w:rPr>
            </w:pPr>
          </w:p>
        </w:tc>
        <w:tc>
          <w:tcPr>
            <w:tcW w:w="1276" w:type="dxa"/>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Индекс 1,1</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Индекс 1,15</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Индекс 1,2</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3</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Подсобные рабочие в шахте (разрезе) и на поверхности</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8250</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8662</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9095</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4</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Рабочие добычных и проходческих забоев, внутришахтного транспорта</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12375</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12994</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13643</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5</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Рабочие добычных и проходческих забоев, внутришахтного транспорта</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16500</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17325</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18191</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6</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Рабочие добычных и проходческих забоев, внутришахтного транспорта</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20625</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21656</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22739</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7</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Рабочие добычных и проходческих забоев, внутришахтного транспорта</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24750</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25988</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27287</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8</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Рабочие добычных и проходческих забоев, внутришахтного транспорта</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28875</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30319</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31835</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9</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Рабочие добычных и проходческих забоев, внутришахтного транспорта</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33000</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34650</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36382</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10</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Рабочие добычных и проходческих забоев, внутришахтного транспорта</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37625</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39506</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41482</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11</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Мастера добычных и проходческих участков, участков вентиляции и внутришахтного транспорта (ВШТ), горные дежурные диспетчера, маркшейдеры, геологи, нормировщики</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41387</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43268</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45150</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12</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Мастера добычных и проходческих участков, участков вентиляции и внутришахтного транспорта (ВШТ), горные дежурные диспетчера, маркшейдеры, геологи, нормировщики</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45526</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49759</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54180</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13</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Мастера добычных и проходческих участков, участков вентиляции и внутришахтного транспорта (ВШТ), горные дежурные диспетчера, маркшейдеры, геологи, нормировщики</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50079</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57223</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65016</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14</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Начальники участков (добычных, проходческих, ВШТ, вентиляции и др.), научные сотрудники НИОКР, проектных и образовательных организаций</w:t>
            </w:r>
            <w:r w:rsidR="00E15700" w:rsidRPr="00601203">
              <w:rPr>
                <w:rFonts w:ascii="Times New Roman" w:hAnsi="Times New Roman"/>
                <w:sz w:val="20"/>
                <w:szCs w:val="20"/>
              </w:rPr>
              <w:t>, бакалавры, магистры наук</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55086</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65806</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78019</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15</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Заместители главного инженера/директора предприятия, главные механики, главные энергетики, главный бухгалтер и другой управленческий персонал предприятий, компаний, ОАО, ЗАО и прочих структурных подразделений научные сотрудники НИОКР, проектных и образовательных организаций</w:t>
            </w:r>
            <w:r w:rsidR="00E15700" w:rsidRPr="00601203">
              <w:rPr>
                <w:rFonts w:ascii="Times New Roman" w:hAnsi="Times New Roman"/>
                <w:sz w:val="20"/>
                <w:szCs w:val="20"/>
              </w:rPr>
              <w:t>, кандидаты и доктора наук</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60595</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75677</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93623</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16</w:t>
            </w:r>
          </w:p>
        </w:tc>
        <w:tc>
          <w:tcPr>
            <w:tcW w:w="5103" w:type="dxa"/>
            <w:noWrap/>
            <w:vAlign w:val="bottom"/>
            <w:hideMark/>
          </w:tcPr>
          <w:p w:rsidR="00282176" w:rsidRPr="00601203" w:rsidRDefault="00E15700" w:rsidP="00601203">
            <w:pPr>
              <w:spacing w:after="0" w:line="360" w:lineRule="auto"/>
              <w:jc w:val="both"/>
              <w:rPr>
                <w:rFonts w:ascii="Times New Roman" w:hAnsi="Times New Roman"/>
                <w:sz w:val="20"/>
                <w:szCs w:val="20"/>
              </w:rPr>
            </w:pPr>
            <w:r w:rsidRPr="00601203">
              <w:rPr>
                <w:rFonts w:ascii="Times New Roman" w:hAnsi="Times New Roman"/>
                <w:sz w:val="20"/>
                <w:szCs w:val="20"/>
              </w:rPr>
              <w:t>Главные</w:t>
            </w:r>
            <w:r w:rsidR="00282176" w:rsidRPr="00601203">
              <w:rPr>
                <w:rFonts w:ascii="Times New Roman" w:hAnsi="Times New Roman"/>
                <w:sz w:val="20"/>
                <w:szCs w:val="20"/>
              </w:rPr>
              <w:t xml:space="preserve"> инженер</w:t>
            </w:r>
            <w:r w:rsidRPr="00601203">
              <w:rPr>
                <w:rFonts w:ascii="Times New Roman" w:hAnsi="Times New Roman"/>
                <w:sz w:val="20"/>
                <w:szCs w:val="20"/>
              </w:rPr>
              <w:t>ы</w:t>
            </w:r>
            <w:r w:rsidR="00282176" w:rsidRPr="00601203">
              <w:rPr>
                <w:rFonts w:ascii="Times New Roman" w:hAnsi="Times New Roman"/>
                <w:sz w:val="20"/>
                <w:szCs w:val="20"/>
              </w:rPr>
              <w:t xml:space="preserve"> предприятий, компаний, ОАО, ЗАО и прочих структурных подразделений, </w:t>
            </w:r>
            <w:r w:rsidRPr="00601203">
              <w:rPr>
                <w:rFonts w:ascii="Times New Roman" w:hAnsi="Times New Roman"/>
                <w:sz w:val="20"/>
                <w:szCs w:val="20"/>
              </w:rPr>
              <w:t xml:space="preserve">ведущие и главные </w:t>
            </w:r>
            <w:r w:rsidR="00282176" w:rsidRPr="00601203">
              <w:rPr>
                <w:rFonts w:ascii="Times New Roman" w:hAnsi="Times New Roman"/>
                <w:sz w:val="20"/>
                <w:szCs w:val="20"/>
              </w:rPr>
              <w:t>научные сотрудники НИОКР, проектных и образовательных организаций</w:t>
            </w:r>
            <w:r w:rsidRPr="00601203">
              <w:rPr>
                <w:rFonts w:ascii="Times New Roman" w:hAnsi="Times New Roman"/>
                <w:sz w:val="20"/>
                <w:szCs w:val="20"/>
              </w:rPr>
              <w:t xml:space="preserve">, кандидаты и доктора наук </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66655</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87029</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112347</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17</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Директора (</w:t>
            </w:r>
            <w:r w:rsidR="00E15700" w:rsidRPr="00601203">
              <w:rPr>
                <w:rFonts w:ascii="Times New Roman" w:hAnsi="Times New Roman"/>
                <w:sz w:val="20"/>
                <w:szCs w:val="20"/>
              </w:rPr>
              <w:t>ректоры</w:t>
            </w:r>
            <w:r w:rsidRPr="00601203">
              <w:rPr>
                <w:rFonts w:ascii="Times New Roman" w:hAnsi="Times New Roman"/>
                <w:sz w:val="20"/>
                <w:szCs w:val="20"/>
              </w:rPr>
              <w:t xml:space="preserve">) предприятий, компаний, </w:t>
            </w:r>
            <w:r w:rsidR="00E15700" w:rsidRPr="00601203">
              <w:rPr>
                <w:rFonts w:ascii="Times New Roman" w:hAnsi="Times New Roman"/>
                <w:sz w:val="20"/>
                <w:szCs w:val="20"/>
              </w:rPr>
              <w:t>акционерных обществ</w:t>
            </w:r>
            <w:r w:rsidRPr="00601203">
              <w:rPr>
                <w:rFonts w:ascii="Times New Roman" w:hAnsi="Times New Roman"/>
                <w:sz w:val="20"/>
                <w:szCs w:val="20"/>
              </w:rPr>
              <w:t xml:space="preserve">, </w:t>
            </w:r>
            <w:r w:rsidR="00E15700" w:rsidRPr="00601203">
              <w:rPr>
                <w:rFonts w:ascii="Times New Roman" w:hAnsi="Times New Roman"/>
                <w:sz w:val="20"/>
                <w:szCs w:val="20"/>
              </w:rPr>
              <w:t xml:space="preserve">образовательных, </w:t>
            </w:r>
            <w:r w:rsidRPr="00601203">
              <w:rPr>
                <w:rFonts w:ascii="Times New Roman" w:hAnsi="Times New Roman"/>
                <w:sz w:val="20"/>
                <w:szCs w:val="20"/>
              </w:rPr>
              <w:t>научно-исследовательских, проектно-конструкторских,</w:t>
            </w:r>
            <w:r w:rsidR="00601203" w:rsidRPr="00601203">
              <w:rPr>
                <w:rFonts w:ascii="Times New Roman" w:hAnsi="Times New Roman"/>
                <w:sz w:val="20"/>
                <w:szCs w:val="20"/>
              </w:rPr>
              <w:t xml:space="preserve"> </w:t>
            </w:r>
            <w:r w:rsidRPr="00601203">
              <w:rPr>
                <w:rFonts w:ascii="Times New Roman" w:hAnsi="Times New Roman"/>
                <w:sz w:val="20"/>
                <w:szCs w:val="20"/>
              </w:rPr>
              <w:t>и прочих структурных подразделений</w:t>
            </w:r>
            <w:r w:rsidR="00E15700" w:rsidRPr="00601203">
              <w:rPr>
                <w:rFonts w:ascii="Times New Roman" w:hAnsi="Times New Roman"/>
                <w:sz w:val="20"/>
                <w:szCs w:val="20"/>
              </w:rPr>
              <w:t>, кандидаты и доктора наук</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73320</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100083</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134817</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18</w:t>
            </w:r>
          </w:p>
        </w:tc>
        <w:tc>
          <w:tcPr>
            <w:tcW w:w="5103" w:type="dxa"/>
            <w:noWrap/>
            <w:vAlign w:val="bottom"/>
            <w:hideMark/>
          </w:tcPr>
          <w:p w:rsidR="00282176" w:rsidRPr="00601203" w:rsidRDefault="00E15700" w:rsidP="00601203">
            <w:pPr>
              <w:spacing w:after="0" w:line="360" w:lineRule="auto"/>
              <w:jc w:val="both"/>
              <w:rPr>
                <w:rFonts w:ascii="Times New Roman" w:hAnsi="Times New Roman"/>
                <w:sz w:val="20"/>
                <w:szCs w:val="20"/>
              </w:rPr>
            </w:pPr>
            <w:r w:rsidRPr="00601203">
              <w:rPr>
                <w:rFonts w:ascii="Times New Roman" w:hAnsi="Times New Roman"/>
                <w:sz w:val="20"/>
                <w:szCs w:val="20"/>
              </w:rPr>
              <w:t>Главные с</w:t>
            </w:r>
            <w:r w:rsidR="00282176" w:rsidRPr="00601203">
              <w:rPr>
                <w:rFonts w:ascii="Times New Roman" w:hAnsi="Times New Roman"/>
                <w:sz w:val="20"/>
                <w:szCs w:val="20"/>
              </w:rPr>
              <w:t>пециалисты и руководители подразделений министерств и ведомств</w:t>
            </w:r>
            <w:r w:rsidRPr="00601203">
              <w:rPr>
                <w:rFonts w:ascii="Times New Roman" w:hAnsi="Times New Roman"/>
                <w:sz w:val="20"/>
                <w:szCs w:val="20"/>
              </w:rPr>
              <w:t>, доктора наук</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80652</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115096</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161780</w:t>
            </w:r>
          </w:p>
        </w:tc>
      </w:tr>
      <w:tr w:rsidR="00282176" w:rsidRPr="00601203" w:rsidTr="00601203">
        <w:trPr>
          <w:trHeight w:val="475"/>
        </w:trPr>
        <w:tc>
          <w:tcPr>
            <w:tcW w:w="709"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19</w:t>
            </w:r>
          </w:p>
        </w:tc>
        <w:tc>
          <w:tcPr>
            <w:tcW w:w="5103" w:type="dxa"/>
            <w:noWrap/>
            <w:vAlign w:val="bottom"/>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Руководители министерств и ведомств, сенаторы, депутаты ГД</w:t>
            </w:r>
            <w:r w:rsidR="00E15700" w:rsidRPr="00601203">
              <w:rPr>
                <w:rFonts w:ascii="Times New Roman" w:hAnsi="Times New Roman"/>
                <w:sz w:val="20"/>
                <w:szCs w:val="20"/>
              </w:rPr>
              <w:t xml:space="preserve">, </w:t>
            </w:r>
            <w:r w:rsidR="00AE2898" w:rsidRPr="00601203">
              <w:rPr>
                <w:rFonts w:ascii="Times New Roman" w:hAnsi="Times New Roman"/>
                <w:sz w:val="20"/>
                <w:szCs w:val="20"/>
              </w:rPr>
              <w:t xml:space="preserve">кандидаты и доктора наук, </w:t>
            </w:r>
            <w:r w:rsidR="00E15700" w:rsidRPr="00601203">
              <w:rPr>
                <w:rFonts w:ascii="Times New Roman" w:hAnsi="Times New Roman"/>
                <w:sz w:val="20"/>
                <w:szCs w:val="20"/>
              </w:rPr>
              <w:t>академики и член-корреспонденты РАН, МАНЭБ и других общественных, естественных и технических наук</w:t>
            </w:r>
          </w:p>
        </w:tc>
        <w:tc>
          <w:tcPr>
            <w:tcW w:w="1276" w:type="dxa"/>
            <w:noWrap/>
            <w:vAlign w:val="center"/>
            <w:hideMark/>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88718</w:t>
            </w:r>
          </w:p>
        </w:tc>
        <w:tc>
          <w:tcPr>
            <w:tcW w:w="1275"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132360</w:t>
            </w:r>
          </w:p>
        </w:tc>
        <w:tc>
          <w:tcPr>
            <w:tcW w:w="1153" w:type="dxa"/>
            <w:vAlign w:val="center"/>
          </w:tcPr>
          <w:p w:rsidR="00282176" w:rsidRPr="00601203" w:rsidRDefault="00282176" w:rsidP="00601203">
            <w:pPr>
              <w:spacing w:after="0" w:line="360" w:lineRule="auto"/>
              <w:jc w:val="both"/>
              <w:rPr>
                <w:rFonts w:ascii="Times New Roman" w:hAnsi="Times New Roman"/>
                <w:sz w:val="20"/>
                <w:szCs w:val="20"/>
              </w:rPr>
            </w:pPr>
            <w:r w:rsidRPr="00601203">
              <w:rPr>
                <w:rFonts w:ascii="Times New Roman" w:hAnsi="Times New Roman"/>
                <w:sz w:val="20"/>
                <w:szCs w:val="20"/>
              </w:rPr>
              <w:t>194136</w:t>
            </w:r>
          </w:p>
        </w:tc>
      </w:tr>
    </w:tbl>
    <w:p w:rsidR="00601203" w:rsidRPr="00601203" w:rsidRDefault="00601203" w:rsidP="00601203">
      <w:pPr>
        <w:spacing w:after="0" w:line="360" w:lineRule="auto"/>
        <w:jc w:val="both"/>
        <w:rPr>
          <w:rFonts w:ascii="Times New Roman" w:hAnsi="Times New Roman"/>
          <w:sz w:val="20"/>
          <w:szCs w:val="20"/>
        </w:rPr>
      </w:pPr>
    </w:p>
    <w:p w:rsidR="00282176" w:rsidRPr="00601203" w:rsidRDefault="00AE2898" w:rsidP="00601203">
      <w:pPr>
        <w:spacing w:after="0" w:line="360" w:lineRule="auto"/>
        <w:ind w:firstLine="709"/>
        <w:jc w:val="both"/>
        <w:rPr>
          <w:rFonts w:ascii="Times New Roman" w:hAnsi="Times New Roman"/>
          <w:sz w:val="28"/>
          <w:szCs w:val="26"/>
        </w:rPr>
      </w:pPr>
      <w:r w:rsidRPr="00601203">
        <w:rPr>
          <w:rFonts w:ascii="Times New Roman" w:hAnsi="Times New Roman"/>
          <w:sz w:val="28"/>
          <w:szCs w:val="26"/>
        </w:rPr>
        <w:t>Примечание:</w:t>
      </w:r>
    </w:p>
    <w:p w:rsidR="00AE2898" w:rsidRPr="00601203" w:rsidRDefault="006F1DF4" w:rsidP="00601203">
      <w:pPr>
        <w:spacing w:after="0" w:line="360" w:lineRule="auto"/>
        <w:ind w:firstLine="709"/>
        <w:jc w:val="both"/>
        <w:rPr>
          <w:rFonts w:ascii="Times New Roman" w:hAnsi="Times New Roman"/>
          <w:sz w:val="28"/>
          <w:szCs w:val="26"/>
        </w:rPr>
      </w:pPr>
      <w:r w:rsidRPr="00601203">
        <w:rPr>
          <w:rFonts w:ascii="Times New Roman" w:hAnsi="Times New Roman"/>
          <w:sz w:val="28"/>
          <w:szCs w:val="26"/>
        </w:rPr>
        <w:t xml:space="preserve">1 </w:t>
      </w:r>
      <w:r w:rsidR="00AE2898" w:rsidRPr="00601203">
        <w:rPr>
          <w:rFonts w:ascii="Times New Roman" w:hAnsi="Times New Roman"/>
          <w:sz w:val="28"/>
          <w:szCs w:val="26"/>
        </w:rPr>
        <w:t xml:space="preserve">Аттестация и контроль за присвоением разрядов, а также прием и увольнение с работы производятся под непосредственным контролем и </w:t>
      </w:r>
      <w:r w:rsidRPr="00601203">
        <w:rPr>
          <w:rFonts w:ascii="Times New Roman" w:hAnsi="Times New Roman"/>
          <w:sz w:val="28"/>
          <w:szCs w:val="26"/>
        </w:rPr>
        <w:t xml:space="preserve">с </w:t>
      </w:r>
      <w:r w:rsidR="00AE2898" w:rsidRPr="00601203">
        <w:rPr>
          <w:rFonts w:ascii="Times New Roman" w:hAnsi="Times New Roman"/>
          <w:sz w:val="28"/>
          <w:szCs w:val="26"/>
        </w:rPr>
        <w:t xml:space="preserve">участием профсоюзов и государственных структур на всех уровнях хозяйственной деятельности в стране. </w:t>
      </w:r>
    </w:p>
    <w:p w:rsidR="00AE2898" w:rsidRPr="00601203" w:rsidRDefault="006F1DF4" w:rsidP="00601203">
      <w:pPr>
        <w:spacing w:after="0" w:line="360" w:lineRule="auto"/>
        <w:ind w:firstLine="709"/>
        <w:jc w:val="both"/>
        <w:rPr>
          <w:rFonts w:ascii="Times New Roman" w:hAnsi="Times New Roman"/>
          <w:sz w:val="28"/>
          <w:szCs w:val="26"/>
        </w:rPr>
      </w:pPr>
      <w:r w:rsidRPr="00601203">
        <w:rPr>
          <w:rFonts w:ascii="Times New Roman" w:hAnsi="Times New Roman"/>
          <w:sz w:val="28"/>
          <w:szCs w:val="26"/>
        </w:rPr>
        <w:t>2 Что касается пенсионеров, то было бы целесообразно и здесь увязать размер пенсии с вкладом каждого пенсионера в создание национального богатства страны путем установления размера пенсии в соответствии с фактическим стажем работы, к примеру по</w:t>
      </w:r>
      <w:r w:rsidR="003F5FE4" w:rsidRPr="00601203">
        <w:rPr>
          <w:rFonts w:ascii="Times New Roman" w:hAnsi="Times New Roman"/>
          <w:sz w:val="28"/>
          <w:szCs w:val="26"/>
        </w:rPr>
        <w:t>1,5-</w:t>
      </w:r>
      <w:r w:rsidRPr="00601203">
        <w:rPr>
          <w:rFonts w:ascii="Times New Roman" w:hAnsi="Times New Roman"/>
          <w:sz w:val="28"/>
          <w:szCs w:val="26"/>
        </w:rPr>
        <w:t xml:space="preserve"> 2% за каждый год производственного стажа от средней зарплаты в отрасли за прошедший год.</w:t>
      </w:r>
    </w:p>
    <w:p w:rsidR="00374B11" w:rsidRPr="00601203" w:rsidRDefault="00DB4437" w:rsidP="00601203">
      <w:pPr>
        <w:pStyle w:val="a7"/>
        <w:spacing w:before="0" w:beforeAutospacing="0" w:after="0" w:afterAutospacing="0" w:line="360" w:lineRule="auto"/>
        <w:jc w:val="both"/>
        <w:rPr>
          <w:rFonts w:ascii="Times New Roman" w:hAnsi="Times New Roman" w:cs="Times New Roman"/>
          <w:color w:val="auto"/>
          <w:sz w:val="28"/>
          <w:szCs w:val="25"/>
        </w:rPr>
      </w:pPr>
      <w:r w:rsidRPr="00601203">
        <w:rPr>
          <w:rFonts w:ascii="Times New Roman" w:hAnsi="Times New Roman" w:cs="Times New Roman"/>
          <w:color w:val="auto"/>
          <w:sz w:val="28"/>
          <w:szCs w:val="26"/>
          <w:lang w:eastAsia="en-US"/>
        </w:rPr>
        <w:t>Разработанные в данном исследовании методы оценки и регулирования социальной за</w:t>
      </w:r>
      <w:r w:rsidRPr="00601203">
        <w:rPr>
          <w:rFonts w:ascii="Times New Roman" w:hAnsi="Times New Roman" w:cs="Times New Roman"/>
          <w:color w:val="auto"/>
          <w:sz w:val="28"/>
          <w:szCs w:val="25"/>
        </w:rPr>
        <w:t xml:space="preserve">щиты населения угольных регионов от продолжающейся нищеты и недостаточной социальной обеспеченности шахтеров и их семей обосновываются в первую очередь чрезвычайно отсталым уровнем социальной обеспеченности, сложившимся за долгие годы социалистической диктатуры и резко ухудшившимся за годы перестройки, а также растущими потребностями населения, к настоящему времени уже достаточно информированному об уровне социальной защиты населения в других странах и собственным опытом жизнедеятельности в доперестроечный и текущий периоды. </w:t>
      </w:r>
      <w:r w:rsidR="00AE2898" w:rsidRPr="00601203">
        <w:rPr>
          <w:rFonts w:ascii="Times New Roman" w:hAnsi="Times New Roman" w:cs="Times New Roman"/>
          <w:color w:val="auto"/>
          <w:sz w:val="28"/>
          <w:szCs w:val="25"/>
        </w:rPr>
        <w:t>С</w:t>
      </w:r>
      <w:r w:rsidRPr="00601203">
        <w:rPr>
          <w:rFonts w:ascii="Times New Roman" w:hAnsi="Times New Roman" w:cs="Times New Roman"/>
          <w:color w:val="auto"/>
          <w:sz w:val="28"/>
          <w:szCs w:val="25"/>
        </w:rPr>
        <w:t xml:space="preserve"> введением новой пенсионной системы шахтеры потеряли приоритет и стали получать пенсии в одинаковых размерах с гражданами, ушедшими на пенсию на общих основаниях. Экономическая</w:t>
      </w:r>
      <w:r w:rsidR="00601203">
        <w:rPr>
          <w:rFonts w:ascii="Times New Roman" w:hAnsi="Times New Roman" w:cs="Times New Roman"/>
          <w:color w:val="auto"/>
          <w:sz w:val="28"/>
          <w:szCs w:val="25"/>
        </w:rPr>
        <w:t xml:space="preserve"> </w:t>
      </w:r>
      <w:r w:rsidRPr="00601203">
        <w:rPr>
          <w:rFonts w:ascii="Times New Roman" w:hAnsi="Times New Roman" w:cs="Times New Roman"/>
          <w:color w:val="auto"/>
          <w:sz w:val="28"/>
          <w:szCs w:val="25"/>
        </w:rPr>
        <w:t>необоснованность и нравственная некорректность принятых решений, а вслед за этим принятый закон о монетаризации льгот в условиях растущей инфляции, окончательно скомпроментировали весь пакет социальной защиты работников и населения и к настоящему времени привели к неотложной необходимости пересмотра и ввода в действие не только конкретных мер социальной защиты населения, но и самой идеологии отношения к этой сфере деятельности. В этих условиях остро возникла необходимость поиска новых методических подходов к усилен</w:t>
      </w:r>
      <w:r w:rsidR="00374B11" w:rsidRPr="00601203">
        <w:rPr>
          <w:rFonts w:ascii="Times New Roman" w:hAnsi="Times New Roman" w:cs="Times New Roman"/>
          <w:color w:val="auto"/>
          <w:sz w:val="28"/>
          <w:szCs w:val="25"/>
        </w:rPr>
        <w:t>ию социальной защиты работников. Поэтому предлагаемая выше тарификация оплаты труда создает реальные предпосылки для приведения к соответствию меры труда и меры потребления, что исключает социальную несправедливость в обществе и гарантирует стабильность и устойчивость экономики.</w:t>
      </w:r>
    </w:p>
    <w:p w:rsidR="00601203" w:rsidRDefault="00601203">
      <w:pPr>
        <w:rPr>
          <w:rFonts w:ascii="Times New Roman" w:hAnsi="Times New Roman"/>
          <w:sz w:val="28"/>
          <w:szCs w:val="25"/>
          <w:lang w:eastAsia="ru-RU"/>
        </w:rPr>
      </w:pPr>
      <w:r>
        <w:rPr>
          <w:rFonts w:ascii="Times New Roman" w:hAnsi="Times New Roman"/>
          <w:sz w:val="28"/>
          <w:szCs w:val="25"/>
          <w:lang w:eastAsia="ru-RU"/>
        </w:rPr>
        <w:br w:type="page"/>
      </w:r>
    </w:p>
    <w:p w:rsidR="00E15700" w:rsidRPr="00601203" w:rsidRDefault="00E15700" w:rsidP="00601203">
      <w:pPr>
        <w:spacing w:after="0" w:line="360" w:lineRule="auto"/>
        <w:ind w:firstLine="709"/>
        <w:jc w:val="center"/>
        <w:rPr>
          <w:rFonts w:ascii="Times New Roman" w:hAnsi="Times New Roman"/>
          <w:b/>
          <w:sz w:val="28"/>
          <w:szCs w:val="25"/>
          <w:lang w:eastAsia="ru-RU"/>
        </w:rPr>
      </w:pPr>
      <w:r w:rsidRPr="00601203">
        <w:rPr>
          <w:rFonts w:ascii="Times New Roman" w:hAnsi="Times New Roman"/>
          <w:b/>
          <w:sz w:val="28"/>
          <w:szCs w:val="25"/>
          <w:lang w:eastAsia="ru-RU"/>
        </w:rPr>
        <w:t>ВЫВОДЫ И ПРЕДЛОЖЕНИЯ</w:t>
      </w:r>
    </w:p>
    <w:p w:rsidR="00601203" w:rsidRDefault="00601203" w:rsidP="00601203">
      <w:pPr>
        <w:spacing w:after="0" w:line="360" w:lineRule="auto"/>
        <w:ind w:firstLine="709"/>
        <w:jc w:val="both"/>
        <w:rPr>
          <w:rFonts w:ascii="Times New Roman" w:hAnsi="Times New Roman"/>
          <w:sz w:val="28"/>
          <w:szCs w:val="25"/>
          <w:lang w:eastAsia="ru-RU"/>
        </w:rPr>
      </w:pPr>
    </w:p>
    <w:p w:rsidR="00E15700" w:rsidRPr="00601203" w:rsidRDefault="00E15700" w:rsidP="00601203">
      <w:pPr>
        <w:spacing w:after="0" w:line="360" w:lineRule="auto"/>
        <w:ind w:firstLine="709"/>
        <w:jc w:val="both"/>
        <w:rPr>
          <w:rFonts w:ascii="Times New Roman" w:hAnsi="Times New Roman"/>
          <w:sz w:val="28"/>
          <w:szCs w:val="25"/>
          <w:lang w:eastAsia="ru-RU"/>
        </w:rPr>
      </w:pPr>
      <w:r w:rsidRPr="00601203">
        <w:rPr>
          <w:rFonts w:ascii="Times New Roman" w:hAnsi="Times New Roman"/>
          <w:sz w:val="28"/>
          <w:szCs w:val="25"/>
          <w:lang w:eastAsia="ru-RU"/>
        </w:rPr>
        <w:t>1 Необходимость совершенствования действующей тарифной сетки для работников угольной промышленности вызвана изменившимися условиями, в связи с переходом отрасли к новым социально-экономическим отношениям и целесообразностью приведения к соответствию интересов и финансовых возможностей новых собственников средств производства с насущными интересами и реально сложившимися потребностями трудящихся, специалистов и административных работников угледобывающих предприятий.</w:t>
      </w:r>
    </w:p>
    <w:p w:rsidR="00E15700" w:rsidRPr="00601203" w:rsidRDefault="00E15700" w:rsidP="00601203">
      <w:pPr>
        <w:spacing w:after="0" w:line="360" w:lineRule="auto"/>
        <w:ind w:firstLine="709"/>
        <w:jc w:val="both"/>
        <w:rPr>
          <w:rFonts w:ascii="Times New Roman" w:hAnsi="Times New Roman"/>
          <w:sz w:val="28"/>
          <w:szCs w:val="25"/>
          <w:lang w:eastAsia="ru-RU"/>
        </w:rPr>
      </w:pPr>
      <w:r w:rsidRPr="00601203">
        <w:rPr>
          <w:rFonts w:ascii="Times New Roman" w:hAnsi="Times New Roman"/>
          <w:sz w:val="28"/>
          <w:szCs w:val="25"/>
          <w:lang w:eastAsia="ru-RU"/>
        </w:rPr>
        <w:t>2 Настоятельная потребность в упорядочении заработной платы и приведения ее размеров к соответствию с профессиональным уровнем шахтеров и работников угольных разрезов с учетом социально-бытовых и демографических условий к настоящему времени достигла предельной актуальности и требует безусловного и безотлагательного решения в целях смягчения неуклонно растущей социальной напряженности в обществе и особенно в угольных регионах.</w:t>
      </w:r>
    </w:p>
    <w:p w:rsidR="00E15700" w:rsidRPr="00601203" w:rsidRDefault="00E15700" w:rsidP="00601203">
      <w:pPr>
        <w:spacing w:after="0" w:line="360" w:lineRule="auto"/>
        <w:ind w:firstLine="709"/>
        <w:jc w:val="both"/>
        <w:rPr>
          <w:rFonts w:ascii="Times New Roman" w:hAnsi="Times New Roman"/>
          <w:sz w:val="28"/>
          <w:szCs w:val="25"/>
          <w:lang w:eastAsia="ru-RU"/>
        </w:rPr>
      </w:pPr>
      <w:r w:rsidRPr="00601203">
        <w:rPr>
          <w:rFonts w:ascii="Times New Roman" w:hAnsi="Times New Roman"/>
          <w:sz w:val="28"/>
          <w:szCs w:val="25"/>
          <w:lang w:eastAsia="ru-RU"/>
        </w:rPr>
        <w:t>3 Постоянные колебания уровней инфляции, особенно в социально-бытовой сфере, настоятельно требуют приведения к соответствию оплаты труда с неуклонно растущими ценами, особенно на продовольственные товары массового спроса и тарифы ЖКХ. Рост цен на продукты питания и на рабочую силу должны быть сбалансированы в соответствии с объективной экономической целесообразностью и объективной социальной необходимостью. Поэтому разработка новой тарифной сетки для работников угольной отрасли является объективно обоснованной, актуальной и экономически оправданной.</w:t>
      </w:r>
    </w:p>
    <w:p w:rsidR="00E15700" w:rsidRPr="00601203" w:rsidRDefault="003F5FE4" w:rsidP="00601203">
      <w:pPr>
        <w:spacing w:after="0" w:line="360" w:lineRule="auto"/>
        <w:ind w:firstLine="709"/>
        <w:jc w:val="both"/>
        <w:rPr>
          <w:rFonts w:ascii="Times New Roman" w:hAnsi="Times New Roman"/>
          <w:sz w:val="28"/>
          <w:szCs w:val="25"/>
          <w:lang w:eastAsia="ru-RU"/>
        </w:rPr>
      </w:pPr>
      <w:r w:rsidRPr="00601203">
        <w:rPr>
          <w:rFonts w:ascii="Times New Roman" w:hAnsi="Times New Roman"/>
          <w:sz w:val="28"/>
          <w:szCs w:val="25"/>
          <w:lang w:eastAsia="ru-RU"/>
        </w:rPr>
        <w:t>4</w:t>
      </w:r>
      <w:r w:rsidR="00E15700" w:rsidRPr="00601203">
        <w:rPr>
          <w:rFonts w:ascii="Times New Roman" w:hAnsi="Times New Roman"/>
          <w:sz w:val="28"/>
          <w:szCs w:val="25"/>
          <w:lang w:eastAsia="ru-RU"/>
        </w:rPr>
        <w:t xml:space="preserve"> В принципе целесообразно рабочую тарифную сетку объединить с типовым штатным расписанием и сеткой должностных окладов в Единую тарифно-квалификационную трудовую сетку, потребность в которой уже достаточно созрела для того, чтобы уточнить ее параметры и ввести в практику хозяйственной деятельности на предприятиях, в компаниях, не исключая из этого перечня министерств</w:t>
      </w:r>
      <w:r w:rsidR="00240F8F" w:rsidRPr="00601203">
        <w:rPr>
          <w:rFonts w:ascii="Times New Roman" w:hAnsi="Times New Roman"/>
          <w:sz w:val="28"/>
          <w:szCs w:val="25"/>
          <w:lang w:eastAsia="ru-RU"/>
        </w:rPr>
        <w:t>а</w:t>
      </w:r>
      <w:r w:rsidR="00E15700" w:rsidRPr="00601203">
        <w:rPr>
          <w:rFonts w:ascii="Times New Roman" w:hAnsi="Times New Roman"/>
          <w:sz w:val="28"/>
          <w:szCs w:val="25"/>
          <w:lang w:eastAsia="ru-RU"/>
        </w:rPr>
        <w:t>, ведомств</w:t>
      </w:r>
      <w:r w:rsidR="00240F8F" w:rsidRPr="00601203">
        <w:rPr>
          <w:rFonts w:ascii="Times New Roman" w:hAnsi="Times New Roman"/>
          <w:sz w:val="28"/>
          <w:szCs w:val="25"/>
          <w:lang w:eastAsia="ru-RU"/>
        </w:rPr>
        <w:t>а</w:t>
      </w:r>
      <w:r w:rsidR="00E15700" w:rsidRPr="00601203">
        <w:rPr>
          <w:rFonts w:ascii="Times New Roman" w:hAnsi="Times New Roman"/>
          <w:sz w:val="28"/>
          <w:szCs w:val="25"/>
          <w:lang w:eastAsia="ru-RU"/>
        </w:rPr>
        <w:t>, други</w:t>
      </w:r>
      <w:r w:rsidR="00240F8F" w:rsidRPr="00601203">
        <w:rPr>
          <w:rFonts w:ascii="Times New Roman" w:hAnsi="Times New Roman"/>
          <w:sz w:val="28"/>
          <w:szCs w:val="25"/>
          <w:lang w:eastAsia="ru-RU"/>
        </w:rPr>
        <w:t>е организации и учреждения</w:t>
      </w:r>
      <w:r w:rsidR="00E15700" w:rsidRPr="00601203">
        <w:rPr>
          <w:rFonts w:ascii="Times New Roman" w:hAnsi="Times New Roman"/>
          <w:sz w:val="28"/>
          <w:szCs w:val="25"/>
          <w:lang w:eastAsia="ru-RU"/>
        </w:rPr>
        <w:t xml:space="preserve"> как регионального, так и федерального уровня вплоть до премьер-министра и главы государства.</w:t>
      </w:r>
    </w:p>
    <w:p w:rsidR="00E15700" w:rsidRPr="00601203" w:rsidRDefault="003F5FE4" w:rsidP="00601203">
      <w:pPr>
        <w:spacing w:after="0" w:line="360" w:lineRule="auto"/>
        <w:ind w:firstLine="709"/>
        <w:jc w:val="both"/>
        <w:rPr>
          <w:rFonts w:ascii="Times New Roman" w:hAnsi="Times New Roman"/>
          <w:sz w:val="28"/>
          <w:szCs w:val="25"/>
          <w:lang w:eastAsia="ru-RU"/>
        </w:rPr>
      </w:pPr>
      <w:r w:rsidRPr="00601203">
        <w:rPr>
          <w:rFonts w:ascii="Times New Roman" w:hAnsi="Times New Roman"/>
          <w:sz w:val="28"/>
          <w:szCs w:val="25"/>
          <w:lang w:eastAsia="ru-RU"/>
        </w:rPr>
        <w:t>5</w:t>
      </w:r>
      <w:r w:rsidR="00E15700" w:rsidRPr="00601203">
        <w:rPr>
          <w:rFonts w:ascii="Times New Roman" w:hAnsi="Times New Roman"/>
          <w:sz w:val="28"/>
          <w:szCs w:val="25"/>
          <w:lang w:eastAsia="ru-RU"/>
        </w:rPr>
        <w:t xml:space="preserve"> Доработка и внедрение в практику организационно-финансовой деятельности угольных компаний и предприятий нового тарифно-квалификационного справочника в качестве нормативного и директивного документа будет способствовать снижению социальной напряженности вместе с ростом с социального обеспечения и защиты тружеников отрасли и пенсионеров, вышедших на заслуженный отдых и большей частью остро нуждающихся в профилактике и лечении болезней, полученных в течении длительной и плодотворной трудовой деятельности.</w:t>
      </w:r>
    </w:p>
    <w:p w:rsidR="003F5FE4" w:rsidRPr="00601203" w:rsidRDefault="003F5FE4" w:rsidP="00601203">
      <w:pPr>
        <w:pStyle w:val="aa"/>
        <w:spacing w:before="0" w:beforeAutospacing="0" w:after="0" w:afterAutospacing="0"/>
        <w:ind w:left="0" w:firstLine="709"/>
        <w:jc w:val="both"/>
        <w:rPr>
          <w:rFonts w:ascii="Times New Roman" w:hAnsi="Times New Roman"/>
          <w:sz w:val="28"/>
          <w:szCs w:val="25"/>
          <w:lang w:eastAsia="ru-RU"/>
        </w:rPr>
      </w:pPr>
      <w:r w:rsidRPr="00601203">
        <w:rPr>
          <w:rFonts w:ascii="Times New Roman" w:hAnsi="Times New Roman"/>
          <w:sz w:val="28"/>
          <w:szCs w:val="25"/>
          <w:lang w:eastAsia="ru-RU"/>
        </w:rPr>
        <w:t>6</w:t>
      </w:r>
      <w:r w:rsidR="00DB4437" w:rsidRPr="00601203">
        <w:rPr>
          <w:rFonts w:ascii="Times New Roman" w:hAnsi="Times New Roman"/>
          <w:sz w:val="28"/>
          <w:szCs w:val="25"/>
          <w:lang w:eastAsia="ru-RU"/>
        </w:rPr>
        <w:t xml:space="preserve"> В целях обуздания растущей в угольных регионах безработицы вследствие ликвидации значительного количества угольных шахт, малорентабельных</w:t>
      </w:r>
      <w:r w:rsidR="00601203">
        <w:rPr>
          <w:rFonts w:ascii="Times New Roman" w:hAnsi="Times New Roman"/>
          <w:sz w:val="28"/>
          <w:szCs w:val="25"/>
          <w:lang w:eastAsia="ru-RU"/>
        </w:rPr>
        <w:t xml:space="preserve"> </w:t>
      </w:r>
      <w:r w:rsidR="00DB4437" w:rsidRPr="00601203">
        <w:rPr>
          <w:rFonts w:ascii="Times New Roman" w:hAnsi="Times New Roman"/>
          <w:sz w:val="28"/>
          <w:szCs w:val="25"/>
          <w:lang w:eastAsia="ru-RU"/>
        </w:rPr>
        <w:t>и малопроизводительных разрезов рекомендуется создать в каждом угольном регионе (в городах Кемерово, Инте, Воркуте, Шахты, Иркутске, Якутске и других) биржи труда, утвердив положения об их деятельности</w:t>
      </w:r>
      <w:r w:rsidR="00601203">
        <w:rPr>
          <w:rFonts w:ascii="Times New Roman" w:hAnsi="Times New Roman"/>
          <w:sz w:val="28"/>
          <w:szCs w:val="25"/>
          <w:lang w:eastAsia="ru-RU"/>
        </w:rPr>
        <w:t xml:space="preserve"> </w:t>
      </w:r>
      <w:r w:rsidR="00DB4437" w:rsidRPr="00601203">
        <w:rPr>
          <w:rFonts w:ascii="Times New Roman" w:hAnsi="Times New Roman"/>
          <w:sz w:val="28"/>
          <w:szCs w:val="25"/>
          <w:lang w:eastAsia="ru-RU"/>
        </w:rPr>
        <w:t>в Минэнерго с предоставлением им прав контроля за состоянием и размещением трудовых ресурсов во всех угольных компаниях, с филиалами указанных бирж труда в угольных городах Кузбасса и других угольных регионах</w:t>
      </w:r>
      <w:r w:rsidRPr="00601203">
        <w:rPr>
          <w:rFonts w:ascii="Times New Roman" w:hAnsi="Times New Roman"/>
          <w:sz w:val="28"/>
          <w:szCs w:val="25"/>
          <w:lang w:eastAsia="ru-RU"/>
        </w:rPr>
        <w:t>.</w:t>
      </w:r>
      <w:r w:rsidR="00DB4437" w:rsidRPr="00601203">
        <w:rPr>
          <w:rFonts w:ascii="Times New Roman" w:hAnsi="Times New Roman"/>
          <w:sz w:val="28"/>
          <w:szCs w:val="25"/>
          <w:lang w:eastAsia="ru-RU"/>
        </w:rPr>
        <w:t xml:space="preserve"> </w:t>
      </w:r>
    </w:p>
    <w:p w:rsidR="00DB4437" w:rsidRPr="00601203" w:rsidRDefault="003F5FE4" w:rsidP="00601203">
      <w:pPr>
        <w:pStyle w:val="aa"/>
        <w:spacing w:before="0" w:beforeAutospacing="0" w:after="0" w:afterAutospacing="0"/>
        <w:ind w:left="0" w:firstLine="709"/>
        <w:jc w:val="both"/>
        <w:rPr>
          <w:rFonts w:ascii="Times New Roman" w:hAnsi="Times New Roman"/>
          <w:sz w:val="28"/>
          <w:szCs w:val="25"/>
          <w:lang w:eastAsia="ru-RU"/>
        </w:rPr>
      </w:pPr>
      <w:r w:rsidRPr="00601203">
        <w:rPr>
          <w:rFonts w:ascii="Times New Roman" w:hAnsi="Times New Roman"/>
          <w:sz w:val="28"/>
          <w:szCs w:val="25"/>
          <w:lang w:eastAsia="ru-RU"/>
        </w:rPr>
        <w:t>7</w:t>
      </w:r>
      <w:r w:rsidR="00601203">
        <w:rPr>
          <w:rFonts w:ascii="Times New Roman" w:hAnsi="Times New Roman"/>
          <w:sz w:val="28"/>
          <w:szCs w:val="25"/>
          <w:lang w:eastAsia="ru-RU"/>
        </w:rPr>
        <w:t xml:space="preserve"> </w:t>
      </w:r>
      <w:r w:rsidR="00DB4437" w:rsidRPr="00601203">
        <w:rPr>
          <w:rFonts w:ascii="Times New Roman" w:hAnsi="Times New Roman"/>
          <w:sz w:val="28"/>
          <w:szCs w:val="25"/>
          <w:lang w:eastAsia="ru-RU"/>
        </w:rPr>
        <w:t>Организовать в Кемерово и других угольных центрах, а также в Томске, Новосибирске и Москве, научно-внедренческие технопарки с вовлечением и привлечением в них</w:t>
      </w:r>
      <w:r w:rsidR="00601203">
        <w:rPr>
          <w:rFonts w:ascii="Times New Roman" w:hAnsi="Times New Roman"/>
          <w:sz w:val="28"/>
          <w:szCs w:val="25"/>
          <w:lang w:eastAsia="ru-RU"/>
        </w:rPr>
        <w:t xml:space="preserve"> </w:t>
      </w:r>
      <w:r w:rsidR="00DB4437" w:rsidRPr="00601203">
        <w:rPr>
          <w:rFonts w:ascii="Times New Roman" w:hAnsi="Times New Roman"/>
          <w:sz w:val="28"/>
          <w:szCs w:val="25"/>
          <w:lang w:eastAsia="ru-RU"/>
        </w:rPr>
        <w:t>технических и экономически образованных специалистов</w:t>
      </w:r>
      <w:r w:rsidR="00601203">
        <w:rPr>
          <w:rFonts w:ascii="Times New Roman" w:hAnsi="Times New Roman"/>
          <w:sz w:val="28"/>
          <w:szCs w:val="25"/>
          <w:lang w:eastAsia="ru-RU"/>
        </w:rPr>
        <w:t xml:space="preserve"> </w:t>
      </w:r>
      <w:r w:rsidR="00DB4437" w:rsidRPr="00601203">
        <w:rPr>
          <w:rFonts w:ascii="Times New Roman" w:hAnsi="Times New Roman"/>
          <w:sz w:val="28"/>
          <w:szCs w:val="25"/>
          <w:lang w:eastAsia="ru-RU"/>
        </w:rPr>
        <w:t>в целях внедрения существующих и разработки новых технических и организационно-технологических решений по дальнейшему повышению производительности и эффективности угледобывающего и прочего производства на территориях угольных регионов, в первую очередь кузнецкого, восточносибирского, дальневосточного, а также печорского и восточнодонецкого и осуществлять их внедрение в производство. В целях решения указанных задач создать Специализированный</w:t>
      </w:r>
      <w:r w:rsidR="00601203">
        <w:rPr>
          <w:rFonts w:ascii="Times New Roman" w:hAnsi="Times New Roman"/>
          <w:sz w:val="28"/>
          <w:szCs w:val="25"/>
          <w:lang w:eastAsia="ru-RU"/>
        </w:rPr>
        <w:t xml:space="preserve"> </w:t>
      </w:r>
      <w:r w:rsidR="00DB4437" w:rsidRPr="00601203">
        <w:rPr>
          <w:rFonts w:ascii="Times New Roman" w:hAnsi="Times New Roman"/>
          <w:sz w:val="28"/>
          <w:szCs w:val="25"/>
          <w:lang w:eastAsia="ru-RU"/>
        </w:rPr>
        <w:t>Угольный Фонд (СУФ) для финансирования деятельности указанных технопарков.</w:t>
      </w:r>
    </w:p>
    <w:p w:rsidR="00DB4437" w:rsidRPr="00601203" w:rsidRDefault="003F5FE4" w:rsidP="00601203">
      <w:pPr>
        <w:pStyle w:val="aa"/>
        <w:spacing w:before="0" w:beforeAutospacing="0" w:after="0" w:afterAutospacing="0"/>
        <w:ind w:left="0" w:firstLine="709"/>
        <w:jc w:val="both"/>
        <w:rPr>
          <w:rFonts w:ascii="Times New Roman" w:hAnsi="Times New Roman"/>
          <w:sz w:val="28"/>
          <w:szCs w:val="25"/>
          <w:lang w:eastAsia="ru-RU"/>
        </w:rPr>
      </w:pPr>
      <w:r w:rsidRPr="00601203">
        <w:rPr>
          <w:rFonts w:ascii="Times New Roman" w:hAnsi="Times New Roman"/>
          <w:sz w:val="28"/>
          <w:szCs w:val="25"/>
          <w:lang w:eastAsia="ru-RU"/>
        </w:rPr>
        <w:t>8</w:t>
      </w:r>
      <w:r w:rsidR="00601203">
        <w:rPr>
          <w:rFonts w:ascii="Times New Roman" w:hAnsi="Times New Roman"/>
          <w:sz w:val="28"/>
          <w:szCs w:val="25"/>
          <w:lang w:eastAsia="ru-RU"/>
        </w:rPr>
        <w:t xml:space="preserve"> </w:t>
      </w:r>
      <w:r w:rsidR="00DB4437" w:rsidRPr="00601203">
        <w:rPr>
          <w:rFonts w:ascii="Times New Roman" w:hAnsi="Times New Roman"/>
          <w:sz w:val="28"/>
          <w:szCs w:val="25"/>
          <w:lang w:eastAsia="ru-RU"/>
        </w:rPr>
        <w:t xml:space="preserve">Создать в основных угольных центрах Кузбасса и других бассейнов шахтерские ремесленные училища (ШРУ) для подготовки квалифицированных рабочих кадров не ниже 5-го разряда для работы в угольных шахтах и других промышленных предприятиях региона. </w:t>
      </w:r>
    </w:p>
    <w:p w:rsidR="00DB4437" w:rsidRPr="00601203" w:rsidRDefault="003F5FE4" w:rsidP="00601203">
      <w:pPr>
        <w:pStyle w:val="aa"/>
        <w:spacing w:before="0" w:beforeAutospacing="0" w:after="0" w:afterAutospacing="0"/>
        <w:ind w:left="0" w:firstLine="709"/>
        <w:jc w:val="both"/>
        <w:rPr>
          <w:rFonts w:ascii="Times New Roman" w:hAnsi="Times New Roman"/>
          <w:sz w:val="28"/>
          <w:szCs w:val="25"/>
          <w:lang w:eastAsia="ru-RU"/>
        </w:rPr>
      </w:pPr>
      <w:r w:rsidRPr="00601203">
        <w:rPr>
          <w:rFonts w:ascii="Times New Roman" w:hAnsi="Times New Roman"/>
          <w:sz w:val="28"/>
          <w:szCs w:val="25"/>
          <w:lang w:eastAsia="ru-RU"/>
        </w:rPr>
        <w:t>9</w:t>
      </w:r>
      <w:r w:rsidR="00601203">
        <w:rPr>
          <w:rFonts w:ascii="Times New Roman" w:hAnsi="Times New Roman"/>
          <w:sz w:val="28"/>
          <w:szCs w:val="25"/>
          <w:lang w:eastAsia="ru-RU"/>
        </w:rPr>
        <w:t xml:space="preserve"> </w:t>
      </w:r>
      <w:r w:rsidR="00DB4437" w:rsidRPr="00601203">
        <w:rPr>
          <w:rFonts w:ascii="Times New Roman" w:hAnsi="Times New Roman"/>
          <w:sz w:val="28"/>
          <w:szCs w:val="25"/>
          <w:lang w:eastAsia="ru-RU"/>
        </w:rPr>
        <w:t>Источники финансирования: госбюджет, коммерческие предприятия и банки, стабилизационный и резервный фонды, местные и федеральные налоги непосредственно, разного рода ценные бумаги (ЦБ), включая зарубежные с низкими ставками доходности.</w:t>
      </w:r>
    </w:p>
    <w:p w:rsidR="00DB4437" w:rsidRPr="00601203" w:rsidRDefault="00E15700" w:rsidP="00601203">
      <w:pPr>
        <w:pStyle w:val="aa"/>
        <w:spacing w:before="0" w:beforeAutospacing="0" w:after="0" w:afterAutospacing="0"/>
        <w:ind w:left="0" w:firstLine="709"/>
        <w:jc w:val="both"/>
        <w:rPr>
          <w:rFonts w:ascii="Times New Roman" w:hAnsi="Times New Roman"/>
          <w:sz w:val="28"/>
          <w:szCs w:val="25"/>
          <w:lang w:eastAsia="ru-RU"/>
        </w:rPr>
      </w:pPr>
      <w:r w:rsidRPr="00601203">
        <w:rPr>
          <w:rFonts w:ascii="Times New Roman" w:hAnsi="Times New Roman"/>
          <w:sz w:val="28"/>
          <w:szCs w:val="25"/>
          <w:lang w:eastAsia="ru-RU"/>
        </w:rPr>
        <w:t>1</w:t>
      </w:r>
      <w:r w:rsidR="003F5FE4" w:rsidRPr="00601203">
        <w:rPr>
          <w:rFonts w:ascii="Times New Roman" w:hAnsi="Times New Roman"/>
          <w:sz w:val="28"/>
          <w:szCs w:val="25"/>
          <w:lang w:eastAsia="ru-RU"/>
        </w:rPr>
        <w:t>0</w:t>
      </w:r>
      <w:r w:rsidR="00601203">
        <w:rPr>
          <w:rFonts w:ascii="Times New Roman" w:hAnsi="Times New Roman"/>
          <w:sz w:val="28"/>
          <w:szCs w:val="25"/>
          <w:lang w:eastAsia="ru-RU"/>
        </w:rPr>
        <w:t xml:space="preserve"> </w:t>
      </w:r>
      <w:r w:rsidR="00DB4437" w:rsidRPr="00601203">
        <w:rPr>
          <w:rFonts w:ascii="Times New Roman" w:hAnsi="Times New Roman"/>
          <w:sz w:val="28"/>
          <w:szCs w:val="25"/>
          <w:lang w:eastAsia="ru-RU"/>
        </w:rPr>
        <w:t>Безработицу следует рассматривать не как неизбежного спутника производственной деятельности, а как непрофессиональное управление хозяйственной деятельностью в стране и в ее регионах со</w:t>
      </w:r>
      <w:r w:rsidR="00601203">
        <w:rPr>
          <w:rFonts w:ascii="Times New Roman" w:hAnsi="Times New Roman"/>
          <w:sz w:val="28"/>
          <w:szCs w:val="25"/>
          <w:lang w:eastAsia="ru-RU"/>
        </w:rPr>
        <w:t xml:space="preserve"> </w:t>
      </w:r>
      <w:r w:rsidR="00DB4437" w:rsidRPr="00601203">
        <w:rPr>
          <w:rFonts w:ascii="Times New Roman" w:hAnsi="Times New Roman"/>
          <w:sz w:val="28"/>
          <w:szCs w:val="25"/>
          <w:lang w:eastAsia="ru-RU"/>
        </w:rPr>
        <w:t>всеми вытекающими из этого по</w:t>
      </w:r>
      <w:r w:rsidR="003F5FE4" w:rsidRPr="00601203">
        <w:rPr>
          <w:rFonts w:ascii="Times New Roman" w:hAnsi="Times New Roman"/>
          <w:sz w:val="28"/>
          <w:szCs w:val="25"/>
          <w:lang w:eastAsia="ru-RU"/>
        </w:rPr>
        <w:t>ложения</w:t>
      </w:r>
      <w:r w:rsidR="00DB4437" w:rsidRPr="00601203">
        <w:rPr>
          <w:rFonts w:ascii="Times New Roman" w:hAnsi="Times New Roman"/>
          <w:sz w:val="28"/>
          <w:szCs w:val="25"/>
          <w:lang w:eastAsia="ru-RU"/>
        </w:rPr>
        <w:t xml:space="preserve"> последствиями, а именно настоятельной необходимостью использования всех имеющихся в стране и регионах ресурсов:</w:t>
      </w:r>
      <w:r w:rsidR="00601203">
        <w:rPr>
          <w:rFonts w:ascii="Times New Roman" w:hAnsi="Times New Roman"/>
          <w:sz w:val="28"/>
          <w:szCs w:val="25"/>
          <w:lang w:eastAsia="ru-RU"/>
        </w:rPr>
        <w:t xml:space="preserve"> </w:t>
      </w:r>
      <w:r w:rsidR="00DB4437" w:rsidRPr="00601203">
        <w:rPr>
          <w:rFonts w:ascii="Times New Roman" w:hAnsi="Times New Roman"/>
          <w:sz w:val="28"/>
          <w:szCs w:val="25"/>
          <w:lang w:eastAsia="ru-RU"/>
        </w:rPr>
        <w:t>в первую очередь трудовых, а также финансовых, природных, созданных трудом человека основных производственных фондов, интеллекта инженерного и научного корпуса, творческого потенциала научной интеллигенции.</w:t>
      </w:r>
    </w:p>
    <w:p w:rsidR="00DB4437" w:rsidRPr="00601203" w:rsidRDefault="003F5FE4" w:rsidP="00601203">
      <w:pPr>
        <w:pStyle w:val="a7"/>
        <w:spacing w:before="0" w:beforeAutospacing="0" w:after="0" w:afterAutospacing="0" w:line="360" w:lineRule="auto"/>
        <w:jc w:val="both"/>
        <w:rPr>
          <w:rFonts w:ascii="Times New Roman" w:hAnsi="Times New Roman" w:cs="Times New Roman"/>
          <w:color w:val="auto"/>
          <w:sz w:val="28"/>
          <w:szCs w:val="25"/>
        </w:rPr>
      </w:pPr>
      <w:r w:rsidRPr="00601203">
        <w:rPr>
          <w:rFonts w:ascii="Times New Roman" w:hAnsi="Times New Roman" w:cs="Times New Roman"/>
          <w:color w:val="auto"/>
          <w:sz w:val="28"/>
          <w:szCs w:val="25"/>
        </w:rPr>
        <w:t>11</w:t>
      </w:r>
      <w:r w:rsidR="00601203">
        <w:rPr>
          <w:rFonts w:ascii="Times New Roman" w:hAnsi="Times New Roman" w:cs="Times New Roman"/>
          <w:color w:val="auto"/>
          <w:sz w:val="28"/>
          <w:szCs w:val="25"/>
        </w:rPr>
        <w:t xml:space="preserve"> </w:t>
      </w:r>
      <w:r w:rsidR="00DB4437" w:rsidRPr="00601203">
        <w:rPr>
          <w:rFonts w:ascii="Times New Roman" w:hAnsi="Times New Roman" w:cs="Times New Roman"/>
          <w:color w:val="auto"/>
          <w:sz w:val="28"/>
          <w:szCs w:val="25"/>
        </w:rPr>
        <w:t>Вновь ввести в действие помимо материальных также и моральные принципы поощрения тружеников отрасли, которые не взирая на новые трудности упорно и успешно претворяют в жизнь главные принципы жизнедеятельности, а именно плодотворный интенсивный и качественный труд на благо общества, своей семьи и себя лично, неустанное повышение общего и специального образования, укрепление здоровья и здорового быта в семье и других высоких нравственных качеств.</w:t>
      </w:r>
    </w:p>
    <w:p w:rsidR="00601203" w:rsidRDefault="00601203">
      <w:pPr>
        <w:rPr>
          <w:rFonts w:ascii="Times New Roman" w:hAnsi="Times New Roman"/>
          <w:sz w:val="28"/>
          <w:szCs w:val="25"/>
          <w:lang w:eastAsia="ru-RU"/>
        </w:rPr>
      </w:pPr>
      <w:r>
        <w:rPr>
          <w:rFonts w:ascii="Times New Roman" w:hAnsi="Times New Roman"/>
          <w:sz w:val="28"/>
          <w:szCs w:val="25"/>
          <w:lang w:eastAsia="ru-RU"/>
        </w:rPr>
        <w:br w:type="page"/>
      </w:r>
    </w:p>
    <w:p w:rsidR="00282176" w:rsidRPr="00601203" w:rsidRDefault="00374B11" w:rsidP="00601203">
      <w:pPr>
        <w:spacing w:after="0" w:line="360" w:lineRule="auto"/>
        <w:ind w:firstLine="709"/>
        <w:jc w:val="center"/>
        <w:rPr>
          <w:rFonts w:ascii="Times New Roman" w:hAnsi="Times New Roman"/>
          <w:b/>
          <w:sz w:val="28"/>
          <w:szCs w:val="25"/>
          <w:lang w:eastAsia="ru-RU"/>
        </w:rPr>
      </w:pPr>
      <w:r w:rsidRPr="00601203">
        <w:rPr>
          <w:rFonts w:ascii="Times New Roman" w:hAnsi="Times New Roman"/>
          <w:b/>
          <w:sz w:val="28"/>
          <w:szCs w:val="25"/>
          <w:lang w:eastAsia="ru-RU"/>
        </w:rPr>
        <w:t>ЛИТЕРАТУРА:</w:t>
      </w:r>
    </w:p>
    <w:p w:rsidR="00601203" w:rsidRPr="00601203" w:rsidRDefault="00601203" w:rsidP="00601203">
      <w:pPr>
        <w:spacing w:after="0" w:line="360" w:lineRule="auto"/>
        <w:ind w:firstLine="709"/>
        <w:jc w:val="both"/>
        <w:rPr>
          <w:rFonts w:ascii="Times New Roman" w:hAnsi="Times New Roman"/>
          <w:sz w:val="28"/>
          <w:szCs w:val="25"/>
          <w:lang w:eastAsia="ru-RU"/>
        </w:rPr>
      </w:pPr>
    </w:p>
    <w:p w:rsidR="00374B11" w:rsidRPr="00601203" w:rsidRDefault="00374B11" w:rsidP="00601203">
      <w:pPr>
        <w:pStyle w:val="a7"/>
        <w:spacing w:before="0" w:beforeAutospacing="0" w:after="0" w:afterAutospacing="0" w:line="360" w:lineRule="auto"/>
        <w:jc w:val="both"/>
        <w:rPr>
          <w:rFonts w:ascii="Times New Roman" w:hAnsi="Times New Roman" w:cs="Times New Roman"/>
          <w:color w:val="auto"/>
          <w:sz w:val="28"/>
          <w:szCs w:val="25"/>
        </w:rPr>
      </w:pPr>
      <w:r w:rsidRPr="00601203">
        <w:rPr>
          <w:rFonts w:ascii="Times New Roman" w:hAnsi="Times New Roman" w:cs="Times New Roman"/>
          <w:color w:val="auto"/>
          <w:sz w:val="28"/>
          <w:szCs w:val="25"/>
        </w:rPr>
        <w:t>1 Гусев Д.А. Социально-экономические проблемы угольной промышленности. Реферат по предмету «экономическая география и регионалистика». Кафедра МГГУ: управление внешнеэкономической деятельностью предприятий. М. 2005</w:t>
      </w:r>
    </w:p>
    <w:p w:rsidR="00374B11" w:rsidRPr="00601203" w:rsidRDefault="00374B11" w:rsidP="00601203">
      <w:pPr>
        <w:pStyle w:val="a7"/>
        <w:spacing w:before="0" w:beforeAutospacing="0" w:after="0" w:afterAutospacing="0" w:line="360" w:lineRule="auto"/>
        <w:jc w:val="both"/>
        <w:rPr>
          <w:rFonts w:ascii="Times New Roman" w:hAnsi="Times New Roman" w:cs="Times New Roman"/>
          <w:color w:val="auto"/>
          <w:sz w:val="28"/>
          <w:szCs w:val="25"/>
        </w:rPr>
      </w:pPr>
      <w:r w:rsidRPr="00601203">
        <w:rPr>
          <w:rFonts w:ascii="Times New Roman" w:hAnsi="Times New Roman" w:cs="Times New Roman"/>
          <w:color w:val="auto"/>
          <w:sz w:val="28"/>
          <w:szCs w:val="25"/>
        </w:rPr>
        <w:t>2</w:t>
      </w:r>
      <w:r w:rsidR="00601203">
        <w:rPr>
          <w:rFonts w:ascii="Times New Roman" w:hAnsi="Times New Roman" w:cs="Times New Roman"/>
          <w:color w:val="auto"/>
          <w:sz w:val="28"/>
          <w:szCs w:val="25"/>
        </w:rPr>
        <w:t xml:space="preserve"> </w:t>
      </w:r>
      <w:r w:rsidRPr="00601203">
        <w:rPr>
          <w:rFonts w:ascii="Times New Roman" w:hAnsi="Times New Roman" w:cs="Times New Roman"/>
          <w:color w:val="auto"/>
          <w:sz w:val="28"/>
          <w:szCs w:val="25"/>
        </w:rPr>
        <w:t>Голик А.С., Лебедкин Н.А. Экология жизнедеятельности</w:t>
      </w:r>
      <w:r w:rsidR="00601203">
        <w:rPr>
          <w:rFonts w:ascii="Times New Roman" w:hAnsi="Times New Roman" w:cs="Times New Roman"/>
          <w:color w:val="auto"/>
          <w:sz w:val="28"/>
          <w:szCs w:val="25"/>
        </w:rPr>
        <w:t xml:space="preserve"> </w:t>
      </w:r>
      <w:r w:rsidRPr="00601203">
        <w:rPr>
          <w:rFonts w:ascii="Times New Roman" w:hAnsi="Times New Roman" w:cs="Times New Roman"/>
          <w:color w:val="auto"/>
          <w:sz w:val="28"/>
          <w:szCs w:val="25"/>
        </w:rPr>
        <w:t>предприятий угольной промышленности. // ВЕСТНИК МАНЭБ, Том 1Х, №9 (№2). 2004, с. 127-135.</w:t>
      </w:r>
    </w:p>
    <w:p w:rsidR="00374B11" w:rsidRPr="00601203" w:rsidRDefault="00374B11" w:rsidP="00601203">
      <w:pPr>
        <w:pStyle w:val="a7"/>
        <w:spacing w:before="0" w:beforeAutospacing="0" w:after="0" w:afterAutospacing="0" w:line="360" w:lineRule="auto"/>
        <w:jc w:val="both"/>
        <w:rPr>
          <w:rFonts w:ascii="Times New Roman" w:hAnsi="Times New Roman" w:cs="Times New Roman"/>
          <w:color w:val="auto"/>
          <w:sz w:val="28"/>
          <w:szCs w:val="25"/>
        </w:rPr>
      </w:pPr>
      <w:r w:rsidRPr="00601203">
        <w:rPr>
          <w:rFonts w:ascii="Times New Roman" w:hAnsi="Times New Roman" w:cs="Times New Roman"/>
          <w:color w:val="auto"/>
          <w:sz w:val="28"/>
          <w:szCs w:val="25"/>
        </w:rPr>
        <w:t>3 Голик А.С., Лебедкин Н.А., Мельникова А.А. Основные принципы регулирования безопасности экономики.// БЕЗОПАСНОСТЬ ЖИЗНЕДЕЯТЕЛЬНОСТИ ПРЕДПРИЯТИЙ ТЭК РОССИИ. МАНЭБ. Ассоциированный член ДОИ ООН. Материалы Х Международной научно-практической конференции в рамках ежегодных научных чтений МАНЭБ «Белые ночи». Россия. Кемерово-Санкт-Петербург. 2006, с. 125-130.</w:t>
      </w:r>
    </w:p>
    <w:p w:rsidR="00374B11" w:rsidRPr="00601203" w:rsidRDefault="00374B11" w:rsidP="00601203">
      <w:pPr>
        <w:pStyle w:val="a7"/>
        <w:spacing w:before="0" w:beforeAutospacing="0" w:after="0" w:afterAutospacing="0" w:line="360" w:lineRule="auto"/>
        <w:jc w:val="both"/>
        <w:rPr>
          <w:rFonts w:ascii="Times New Roman" w:hAnsi="Times New Roman" w:cs="Times New Roman"/>
          <w:color w:val="auto"/>
          <w:sz w:val="28"/>
          <w:szCs w:val="25"/>
        </w:rPr>
      </w:pPr>
      <w:r w:rsidRPr="00601203">
        <w:rPr>
          <w:rFonts w:ascii="Times New Roman" w:hAnsi="Times New Roman" w:cs="Times New Roman"/>
          <w:color w:val="auto"/>
          <w:sz w:val="28"/>
          <w:szCs w:val="25"/>
        </w:rPr>
        <w:t>4 Голик А.С., Лебедкин Н.А., Мельникова А.А. Обеспечение финансовой и экономической безопасности угольных шахт и разрезов за счет интегрально-дифференциальной горной ренты.// БЕЗОПАСНОСТЬ ЖИЗНЕДЕЯТЕЛЬНОСТИ ПРЕДПРИЯТИЙ ТЭК РОССИИ. МАНЭБ. Ассоциированный член ДОИ ООН. Материалы Х Международной научно-практической конференции в рамках ежегодных научных чтений МАНЭБ «Белые ночи». Россия. Кемерово-Санкт-Петербург. 2006, с. 123-125.</w:t>
      </w:r>
    </w:p>
    <w:p w:rsidR="00374B11" w:rsidRPr="00601203" w:rsidRDefault="00374B11" w:rsidP="00601203">
      <w:pPr>
        <w:pStyle w:val="a7"/>
        <w:spacing w:before="0" w:beforeAutospacing="0" w:after="0" w:afterAutospacing="0" w:line="360" w:lineRule="auto"/>
        <w:jc w:val="both"/>
        <w:rPr>
          <w:rFonts w:ascii="Times New Roman" w:hAnsi="Times New Roman" w:cs="Times New Roman"/>
          <w:color w:val="auto"/>
          <w:sz w:val="28"/>
          <w:szCs w:val="25"/>
        </w:rPr>
      </w:pPr>
      <w:r w:rsidRPr="00601203">
        <w:rPr>
          <w:rFonts w:ascii="Times New Roman" w:hAnsi="Times New Roman" w:cs="Times New Roman"/>
          <w:color w:val="auto"/>
          <w:sz w:val="28"/>
          <w:szCs w:val="25"/>
        </w:rPr>
        <w:t>5 Рожков А.А. Особенности реализации направлений программ местного развития: опыт и перспективы. В кн. «Реструктуризация угольной промышленности и местное развитие», Фонд «Реформуголь», М., 1999, с. 27-48.</w:t>
      </w:r>
    </w:p>
    <w:p w:rsidR="00DD49FE" w:rsidRPr="00601203" w:rsidRDefault="00374B11" w:rsidP="00601203">
      <w:pPr>
        <w:pStyle w:val="a7"/>
        <w:spacing w:before="0" w:beforeAutospacing="0" w:after="0" w:afterAutospacing="0" w:line="360" w:lineRule="auto"/>
        <w:jc w:val="both"/>
        <w:rPr>
          <w:rFonts w:ascii="Times New Roman" w:hAnsi="Times New Roman" w:cs="Times New Roman"/>
          <w:color w:val="auto"/>
          <w:sz w:val="28"/>
          <w:szCs w:val="25"/>
        </w:rPr>
      </w:pPr>
      <w:r w:rsidRPr="00601203">
        <w:rPr>
          <w:rFonts w:ascii="Times New Roman" w:hAnsi="Times New Roman" w:cs="Times New Roman"/>
          <w:color w:val="auto"/>
          <w:sz w:val="28"/>
          <w:szCs w:val="25"/>
        </w:rPr>
        <w:t>6 Рожков А.А. Совершенствование нормативно-правовой базы и организационно-экономических механизмов формирования и реализации программ местного развития углепромышленных территорий. Журнал «Уголь», № 1, М., 2001, с.25-29.</w:t>
      </w:r>
      <w:r w:rsidR="00601203">
        <w:rPr>
          <w:rFonts w:ascii="Times New Roman" w:hAnsi="Times New Roman" w:cs="Times New Roman"/>
          <w:color w:val="auto"/>
          <w:sz w:val="28"/>
          <w:szCs w:val="25"/>
        </w:rPr>
        <w:t xml:space="preserve"> </w:t>
      </w:r>
      <w:bookmarkStart w:id="0" w:name="_GoBack"/>
      <w:bookmarkEnd w:id="0"/>
    </w:p>
    <w:sectPr w:rsidR="00DD49FE" w:rsidRPr="00601203" w:rsidSect="00601203">
      <w:footerReference w:type="default" r:id="rId8"/>
      <w:pgSz w:w="11906" w:h="16838" w:code="9"/>
      <w:pgMar w:top="1134" w:right="851" w:bottom="1134" w:left="1701"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5E0" w:rsidRDefault="001065E0" w:rsidP="00282176">
      <w:pPr>
        <w:spacing w:after="0" w:line="240" w:lineRule="auto"/>
      </w:pPr>
      <w:r>
        <w:separator/>
      </w:r>
    </w:p>
  </w:endnote>
  <w:endnote w:type="continuationSeparator" w:id="0">
    <w:p w:rsidR="001065E0" w:rsidRDefault="001065E0" w:rsidP="0028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TimesNewRoman,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176" w:rsidRDefault="008C04DD">
    <w:pPr>
      <w:pStyle w:val="a5"/>
      <w:jc w:val="center"/>
    </w:pPr>
    <w:r>
      <w:rPr>
        <w:noProof/>
      </w:rPr>
      <w:t>1</w:t>
    </w:r>
  </w:p>
  <w:p w:rsidR="00282176" w:rsidRDefault="002821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5E0" w:rsidRDefault="001065E0" w:rsidP="00282176">
      <w:pPr>
        <w:spacing w:after="0" w:line="240" w:lineRule="auto"/>
      </w:pPr>
      <w:r>
        <w:separator/>
      </w:r>
    </w:p>
  </w:footnote>
  <w:footnote w:type="continuationSeparator" w:id="0">
    <w:p w:rsidR="001065E0" w:rsidRDefault="001065E0" w:rsidP="002821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CD38DC"/>
    <w:multiLevelType w:val="hybridMultilevel"/>
    <w:tmpl w:val="B588DAC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49FE"/>
    <w:rsid w:val="000A52B6"/>
    <w:rsid w:val="001065E0"/>
    <w:rsid w:val="00133926"/>
    <w:rsid w:val="00240F8F"/>
    <w:rsid w:val="00282176"/>
    <w:rsid w:val="00286704"/>
    <w:rsid w:val="00365252"/>
    <w:rsid w:val="00374B11"/>
    <w:rsid w:val="003A3975"/>
    <w:rsid w:val="003C6900"/>
    <w:rsid w:val="003F5FE4"/>
    <w:rsid w:val="00601203"/>
    <w:rsid w:val="00631E3F"/>
    <w:rsid w:val="00667D48"/>
    <w:rsid w:val="006F1DF4"/>
    <w:rsid w:val="006F2BE4"/>
    <w:rsid w:val="007C5CF2"/>
    <w:rsid w:val="007D48BC"/>
    <w:rsid w:val="008C04DD"/>
    <w:rsid w:val="0091327D"/>
    <w:rsid w:val="00AE2898"/>
    <w:rsid w:val="00B42304"/>
    <w:rsid w:val="00BF1BB5"/>
    <w:rsid w:val="00C069E2"/>
    <w:rsid w:val="00C35E30"/>
    <w:rsid w:val="00CC2459"/>
    <w:rsid w:val="00DA487A"/>
    <w:rsid w:val="00DB4437"/>
    <w:rsid w:val="00DD49FE"/>
    <w:rsid w:val="00E15700"/>
    <w:rsid w:val="00E42DC5"/>
    <w:rsid w:val="00E90923"/>
    <w:rsid w:val="00FA1322"/>
    <w:rsid w:val="00FA1AC4"/>
    <w:rsid w:val="00FD5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27E5B7-0187-462A-A02A-5F11AD00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459"/>
    <w:pPr>
      <w:spacing w:after="200" w:line="276" w:lineRule="auto"/>
    </w:pPr>
    <w:rPr>
      <w:rFonts w:cs="Times New Roman"/>
      <w:sz w:val="22"/>
      <w:szCs w:val="22"/>
      <w:lang w:eastAsia="en-US"/>
    </w:rPr>
  </w:style>
  <w:style w:type="paragraph" w:styleId="5">
    <w:name w:val="heading 5"/>
    <w:basedOn w:val="a"/>
    <w:next w:val="a"/>
    <w:link w:val="50"/>
    <w:uiPriority w:val="9"/>
    <w:qFormat/>
    <w:rsid w:val="00282176"/>
    <w:pPr>
      <w:keepNext/>
      <w:spacing w:after="0" w:line="240" w:lineRule="auto"/>
      <w:jc w:val="right"/>
      <w:outlineLvl w:val="4"/>
    </w:pPr>
    <w:rPr>
      <w:rFonts w:ascii="Times New Roman" w:hAnsi="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locked/>
    <w:rsid w:val="00282176"/>
    <w:rPr>
      <w:rFonts w:ascii="Times New Roman" w:hAnsi="Times New Roman" w:cs="Times New Roman"/>
      <w:b/>
      <w:snapToGrid w:val="0"/>
      <w:color w:val="000000"/>
      <w:sz w:val="20"/>
      <w:szCs w:val="20"/>
      <w:lang w:val="x-none" w:eastAsia="ru-RU"/>
    </w:rPr>
  </w:style>
  <w:style w:type="paragraph" w:styleId="a3">
    <w:name w:val="header"/>
    <w:basedOn w:val="a"/>
    <w:link w:val="a4"/>
    <w:uiPriority w:val="99"/>
    <w:semiHidden/>
    <w:unhideWhenUsed/>
    <w:rsid w:val="00282176"/>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282176"/>
    <w:rPr>
      <w:rFonts w:cs="Times New Roman"/>
    </w:rPr>
  </w:style>
  <w:style w:type="paragraph" w:styleId="a5">
    <w:name w:val="footer"/>
    <w:basedOn w:val="a"/>
    <w:link w:val="a6"/>
    <w:uiPriority w:val="99"/>
    <w:unhideWhenUsed/>
    <w:rsid w:val="00282176"/>
    <w:pPr>
      <w:tabs>
        <w:tab w:val="center" w:pos="4677"/>
        <w:tab w:val="right" w:pos="9355"/>
      </w:tabs>
      <w:spacing w:after="0" w:line="240" w:lineRule="auto"/>
    </w:pPr>
  </w:style>
  <w:style w:type="character" w:customStyle="1" w:styleId="a6">
    <w:name w:val="Нижний колонтитул Знак"/>
    <w:link w:val="a5"/>
    <w:uiPriority w:val="99"/>
    <w:locked/>
    <w:rsid w:val="00282176"/>
    <w:rPr>
      <w:rFonts w:cs="Times New Roman"/>
    </w:rPr>
  </w:style>
  <w:style w:type="paragraph" w:styleId="a7">
    <w:name w:val="Normal (Web)"/>
    <w:basedOn w:val="a"/>
    <w:uiPriority w:val="99"/>
    <w:unhideWhenUsed/>
    <w:rsid w:val="00282176"/>
    <w:pPr>
      <w:spacing w:before="100" w:beforeAutospacing="1" w:after="100" w:afterAutospacing="1" w:line="240" w:lineRule="auto"/>
      <w:ind w:firstLine="709"/>
      <w:jc w:val="center"/>
    </w:pPr>
    <w:rPr>
      <w:rFonts w:ascii="Arial" w:hAnsi="Arial" w:cs="Arial"/>
      <w:color w:val="1A1A1A"/>
      <w:sz w:val="20"/>
      <w:szCs w:val="20"/>
      <w:lang w:eastAsia="ru-RU"/>
    </w:rPr>
  </w:style>
  <w:style w:type="paragraph" w:styleId="a8">
    <w:name w:val="Balloon Text"/>
    <w:basedOn w:val="a"/>
    <w:link w:val="a9"/>
    <w:uiPriority w:val="99"/>
    <w:semiHidden/>
    <w:unhideWhenUsed/>
    <w:rsid w:val="00DB4437"/>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B4437"/>
    <w:rPr>
      <w:rFonts w:ascii="Tahoma" w:hAnsi="Tahoma" w:cs="Tahoma"/>
      <w:sz w:val="16"/>
      <w:szCs w:val="16"/>
    </w:rPr>
  </w:style>
  <w:style w:type="paragraph" w:styleId="aa">
    <w:name w:val="List Paragraph"/>
    <w:basedOn w:val="a"/>
    <w:uiPriority w:val="34"/>
    <w:qFormat/>
    <w:rsid w:val="00DB4437"/>
    <w:pPr>
      <w:spacing w:before="100" w:beforeAutospacing="1" w:after="100" w:afterAutospacing="1" w:line="36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B6DC9BD-3FAF-4FC4-A3D8-5057F52A6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5198</Words>
  <Characters>29629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ННЦ</Company>
  <LinksUpToDate>false</LinksUpToDate>
  <CharactersWithSpaces>34758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dc:creator>
  <cp:keywords/>
  <dc:description/>
  <cp:lastModifiedBy>admin</cp:lastModifiedBy>
  <cp:revision>2</cp:revision>
  <dcterms:created xsi:type="dcterms:W3CDTF">2014-03-08T02:05:00Z</dcterms:created>
  <dcterms:modified xsi:type="dcterms:W3CDTF">2014-03-08T02:05:00Z</dcterms:modified>
</cp:coreProperties>
</file>