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55" w:rsidRPr="00072BE6" w:rsidRDefault="002D5455" w:rsidP="002D5455">
      <w:pPr>
        <w:spacing w:before="120"/>
        <w:jc w:val="center"/>
        <w:rPr>
          <w:b/>
          <w:bCs/>
          <w:sz w:val="32"/>
          <w:szCs w:val="32"/>
        </w:rPr>
      </w:pPr>
      <w:r w:rsidRPr="00072BE6">
        <w:rPr>
          <w:b/>
          <w:bCs/>
          <w:sz w:val="32"/>
          <w:szCs w:val="32"/>
        </w:rPr>
        <w:t>Составные элементы общения во время беседы</w:t>
      </w:r>
    </w:p>
    <w:p w:rsidR="002D5455" w:rsidRPr="00072BE6" w:rsidRDefault="002D5455" w:rsidP="002D5455">
      <w:pPr>
        <w:spacing w:before="120"/>
        <w:jc w:val="center"/>
        <w:rPr>
          <w:sz w:val="28"/>
          <w:szCs w:val="28"/>
        </w:rPr>
      </w:pPr>
      <w:r w:rsidRPr="00072BE6">
        <w:rPr>
          <w:sz w:val="28"/>
          <w:szCs w:val="28"/>
        </w:rPr>
        <w:t xml:space="preserve">Евгений Сергеевич Пастухов, кандидат физико-математических наук, начальник отдела анализа внешней среды Европейского трастового банка.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Любая беседа слагается из многочисленных элементов, зависящих от внешних обстоятельств и сцепленных продуманной стратегией. Готовясь к беседе, примите во внимание, что: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необходимо превосходно ориентироваться в той проблеме, которую вы собираетесь серьезно обсуждать; воздерживайтесь от необоснованных суждений;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располагаясь за столом друг против друга, вы создаете атмосферу конкуренции, снижая этим шансы на успех переговоров;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ненужное присутствие незаинтересованных лиц и всякие непредусмотренные отвлечения (звонок по телефону, внезапный шум, случайный посетитель) мешают доверительному общению, ломая устанавливаемый вами настрой беседы;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сидящий человек обычно откровеннее стоящего, но если поручается задание, рассчитанное на решительность и быстроту, — пусть визави всегда стоит;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желая, чтобы собеседник запомнил некоторый факт, подайте ему эту информацию в самом начале разговора, если же вы хотите, чтобы он нечто сделал, — оставьте просьбу на конец беседы.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Общаясь с человеком, осознавайте, что: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люди нередко начинают мыслить лишь в тот момент, когда они заговорят;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чем меньше у партнера уверенности в себе, тем больше он расхаживает вокруг да около, пока решится и приступит к главному;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 взволнованным и возбужденным человеком нет смысла говорить по-деловому;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опасно поддаваться влиянию эмоций собеседника, иначе можно утерять весь смысл сообщения;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испытывая прессинг спешки или сильного желания отправиться в туалет, субъект оказывается не в состоянии разумно мыслить;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прикидываясь, будто мы попали в расставленную нам ловушку, мы проявляем изысканную хитрость, поскольку перехитрить человека легче всего тогда, когда он хочет обмануть нас.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Рассчитывая получить какую-либо информацию, не забывайте, что: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 ответе на фактическое утверждение партнер сообщает больше сведений, чем отвечая на обычный вопрос;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для женщин характерно восприятие мелких событий как крупных;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перемежая своей фразой «не может быть» высказывания партнера, вы провоцируете его на откровенность: люди чаще сообщают интересующие нас сведения, когда мы им противоречим, нежели когда мы соглашаемся с ними;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если создать убедительное впечатление, что ведаете гораздо больше собеседника, последний может сам расскажет все, что знает;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выслушивая эмоциональные слова и выражения, вникайте в их реальный смысл, а не в оформление;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у всех так называемых закрытых вопросов (то есть требующих простых — «да» или «нет») есть свойство нарушать ход мыслей говорящего, потому предпочитайте им открытые вопросы;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открытые вопросы хороши при положительном либо нейтральном отношении собеседника, когда вам требуются дополнительные сведения или необходимо прояснить реальные мотивы и позиции собеседника. Поскольку инициатива здесь передается партнеру, следите, чтобы он не перенял контроль над ходом всей беседы.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Для сохранения нужной вам доброжелательности визави полезно знать, что: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собеседника можно привести в хорошее расположение духа, пойдя ему на некие уступки, которые, по существу, заметно меньше, чем кажутся на первый взгляд;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при всяком подходящем случае активно признавайте правоту партнера, что может быть полезно даже тогда, когда он в чем-то неправ;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чем критичнее к себе вы отнесетесь при ошибке, тем более это обезоруживает противника;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учтивость обхождения не приуменьшит ясности ни просьбы, ни приказа, но может воспрепятствовать возникновению у партнера подспудного сопротивления;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весьма нехорошо на атмосферу делового разговора воздействует презрительное отметание аргументов собеседника без всякого желания понять их настоящий смысл;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когда высказывается всецело неприемлемая для вас позиция, не стоит отвергать ее огульно. Лучше сказать, что вам она пока что непонятна.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Выстраивая композицию контакта, учитывают, что: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 выборе тактики и техники беседы надо учитывать своеобразие мышления собеседника и его психофизические особенности;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 любом общении надобно предусмотреть как «взлеты» (с концентрацией внимания визави), так — и «спады» (для организации и закрепления его мыслей и ассоциаций) разговора;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беседу следует периодически перемежать обоснованными паузами, чтобы давать возможность передохнуть и закрепить достигнутое;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умело расставляемые паузы иной раз могут оказать заметно большее влияние, чем общий поток слов;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темп подачи материала и размещение остановок определяются с учетом психологии партнера, при этом наиболее эффективен «квантовый» (то есть дозируемыми порциями) посыл фактуры;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не очень приятные моменты и факты желательно чередовать с благоприятными, а начало и конец беседы должны быть несомненно позитивными;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по мере приближения к завершению насыщенность контакта чаще всего рекомендуется повысить;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желательно не допускать впечатления, что собеседник сдался или заметно отступил от собственных позиций.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Желая убедить партнера в чем-то: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старайтесь выявить у собеседника все пункты внутреннего колебания или же те, где разыгрывается борьба мотивов. Именно на них сконцентрируйте свое воздействие;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воздействуйте лишь теми аргументами, какие человек способен воспринять;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не ограничивайтесь голым приведением фактов и доводов, а четко раскрывайте весь их смысл;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сначала попытайтесь дать ответ на аргументы визави, а после уж высказывайте собственные доводы;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всегда имейте про запас один хороший аргумент на тот случай, если собеседник в момент принятия решения вдруг станет колебаться;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полезно придавать отдельным утверждениям форму нейтрального вопроса (иной раз риторического, а то и на обдумывание), тогда ваш визави не ощутит стороннего давления и связанного с ним глубинного контекста и сможет воспринять подобную подачу как собственное мнение.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Чтобы рассеять решимость человека и помешать ему принять нежелательное для вас решение, используют нетактичные приемы, такие, как: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опоздание на встречу;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насмешки, оскорбления, обвинения;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демонстративное пренебрежение;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сообщение чего-то неприятного;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разыгрывание «непонимания»;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давление «нехваткой времени»;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ошеломление напором;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установление нереальных сроков;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затягивание переговоров.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Когда по позе человека вам станет совершенно ясно, что он намеревается окончить разговор, берите инициативу в свои руки и первым предложите завершить контакт, поскольку это позволяет сохранить психологическое преимущество и ваш контроль над ситуацией.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Точность восприятия партнера по общению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Люди, как правило, высказывают одно, а думают совсем другое, поэтому очень важно понимать их истинное состояние. При передаче информации лишь 7% от нее сообщается посредством слов (вербально), 30% выражается звучанием голоса (тональностями, интонацией) и более 60% идет по прочим невербальным (взгляд, жесты, мимика) каналам.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Для правильного понимания говорящего желательно оценивать произносимое им в неразрывной связи слов, речи, мимики и других «сопроводителей» общения, доводя свое восприятие до некоторой завершенности.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Испытываемые внутри эмоции люди обычно выражают: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конвенциально (стандартно принятым в данной среде общения способом);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 xml:space="preserve">спонтанно (непроизвольно). 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Когда партнер стремится не выдать то, как он относится к сообщаемому, все может ограничиться простым конвенциальным невербальным намеком, бывающим иной раз истинным, но чаще дезориентирующим.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Люди нередко взвешивают свои слова и контролируют мимику, однако человек способен следить одновременно не более чем за двумя-тремя из всех рождаемых внутри реакций. Благодаря такой «утечке информации» при наличии у вас соответствующих знаний и опыта имеется возможность выявлять те чувства и стремления, которые человек предпочел бы утаить. Непроизвольно возникающие у людей реакции сугубо индивидуальны и хорошо читаются лишь при очень хорошем знании партнера. Непонимание сего момента способно привести к фатальному самообману в познании другого человека.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Оценивая персональную экспрессию, в учет принимают не только врожденные различия, но и влияние традиций, воспитания, среды и общей жизненной культуры.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Осознавать желательно как фоновое состояние (настроение) индивида, так и его реакцию на некий появляющийся стимул: зондаж, поступок, ситуацию.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Успешность в сокрытии своих чувств зависит от натуры человека (холерику это труднее, чем флегматику), сопутствующих обстоятельств (затрагиваемости, неожиданности) и опыта воспринимающего.</w:t>
      </w:r>
    </w:p>
    <w:p w:rsidR="002D5455" w:rsidRPr="00FA3C63" w:rsidRDefault="002D5455" w:rsidP="002D5455">
      <w:pPr>
        <w:spacing w:before="120"/>
        <w:ind w:firstLine="567"/>
        <w:jc w:val="both"/>
      </w:pPr>
      <w:r w:rsidRPr="00FA3C63">
        <w:t>Эмоциями человека повелевает правое из полушарий мозга, а логикой и речью — левое. Вдобавок каждое из этих полушарий координирует свою всегда разноименную сторону тела. Поэтому все то, что человек старается продемонстрировать другим, отображается на правой половине его тела, а то, что он в реальности переживает, — на левой. При стимулировании личных чувств для большей убедительности все экспрессивные средства обычно применяют в избытке. Не забывайте этот факт, оценивая искренность других людей и пробуя передавать свои переживания.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455"/>
    <w:rsid w:val="000120EB"/>
    <w:rsid w:val="00051FB8"/>
    <w:rsid w:val="00072BE6"/>
    <w:rsid w:val="00095BA6"/>
    <w:rsid w:val="00210DB3"/>
    <w:rsid w:val="002D5455"/>
    <w:rsid w:val="0031418A"/>
    <w:rsid w:val="00350B15"/>
    <w:rsid w:val="00377A3D"/>
    <w:rsid w:val="0052086C"/>
    <w:rsid w:val="005A2562"/>
    <w:rsid w:val="00755964"/>
    <w:rsid w:val="00840B2F"/>
    <w:rsid w:val="008C19D7"/>
    <w:rsid w:val="00A11518"/>
    <w:rsid w:val="00A44D32"/>
    <w:rsid w:val="00E12572"/>
    <w:rsid w:val="00F815B0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638421-69B1-4ECF-B22F-0EE242A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5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7570</Characters>
  <Application>Microsoft Office Word</Application>
  <DocSecurity>0</DocSecurity>
  <Lines>63</Lines>
  <Paragraphs>17</Paragraphs>
  <ScaleCrop>false</ScaleCrop>
  <Company>Home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Составные элементы общения во время беседы</dc:title>
  <dc:subject/>
  <dc:creator>Alena</dc:creator>
  <cp:keywords/>
  <dc:description/>
  <cp:lastModifiedBy>admin</cp:lastModifiedBy>
  <cp:revision>2</cp:revision>
  <dcterms:created xsi:type="dcterms:W3CDTF">2014-02-19T13:28:00Z</dcterms:created>
  <dcterms:modified xsi:type="dcterms:W3CDTF">2014-02-19T13:28:00Z</dcterms:modified>
</cp:coreProperties>
</file>