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BE5" w:rsidRPr="00D31FF5" w:rsidRDefault="004A2BE5" w:rsidP="004A2BE5">
      <w:pPr>
        <w:spacing w:before="120"/>
        <w:jc w:val="center"/>
        <w:rPr>
          <w:b/>
          <w:sz w:val="32"/>
        </w:rPr>
      </w:pPr>
      <w:bookmarkStart w:id="0" w:name="_Toc528279939"/>
      <w:r w:rsidRPr="00D31FF5">
        <w:rPr>
          <w:b/>
          <w:sz w:val="32"/>
        </w:rPr>
        <w:t>Состояние паблик рилейшнз в Украине</w:t>
      </w:r>
      <w:bookmarkEnd w:id="0"/>
      <w:r w:rsidRPr="00D31FF5">
        <w:rPr>
          <w:b/>
          <w:sz w:val="32"/>
        </w:rPr>
        <w:t xml:space="preserve"> </w:t>
      </w:r>
    </w:p>
    <w:p w:rsidR="004A2BE5" w:rsidRPr="00D31FF5" w:rsidRDefault="004A2BE5" w:rsidP="004A2BE5">
      <w:pPr>
        <w:spacing w:before="120"/>
        <w:jc w:val="center"/>
        <w:rPr>
          <w:sz w:val="28"/>
        </w:rPr>
      </w:pPr>
      <w:r w:rsidRPr="00D31FF5">
        <w:rPr>
          <w:sz w:val="28"/>
        </w:rPr>
        <w:t xml:space="preserve">Королько В. </w:t>
      </w:r>
    </w:p>
    <w:p w:rsidR="004A2BE5" w:rsidRPr="00174F1D" w:rsidRDefault="004A2BE5" w:rsidP="004A2BE5">
      <w:pPr>
        <w:spacing w:before="120"/>
        <w:ind w:firstLine="567"/>
        <w:jc w:val="both"/>
      </w:pPr>
      <w:r w:rsidRPr="00174F1D">
        <w:t xml:space="preserve">Сегодня каждому из нас понятно, что наша независимая страна должна влиться в указанный мировой процесс. К сожалению, мы еще не готовы к этому. Нам не достает глубокого понимания содержания, методов и приемов деятельности специалистов по паблик рилейшнз. Круг людей, в большинстве своем любителей, начавших заниматься или интересоваться вопросами связей с общественностью, — остается малочисленным и недостаточно квалифицированным. В Украине практически отсутствует продуманная система подготовки кадров по специальности паблик рилейшнз. Общие спецкурсы, которые преподают в отдельных учебных заведениях, не могут удовлетворить наши острые потребности. Не смогут сделать этого и приглашаемые из западных стран специалисты по паблик рилейшнз. Приветствуя их просветительскую деятельность, не стоит забывать, что западный опыт не во всем пригоден для нашей культуры и ментальности. Достаточно сослаться на позаимствованную рекламную деятельность молодых коммерческих структур, которая зачастую производит впечатление глумления над изголодавшимся народом. Это одно, причем не главное, доказательство того, насколько насущной является потребность формирования в нашей стране собственной высокопрофессиональной, цивилизованной системы связей с общественностью. </w:t>
      </w:r>
    </w:p>
    <w:p w:rsidR="004A2BE5" w:rsidRPr="00174F1D" w:rsidRDefault="004A2BE5" w:rsidP="004A2BE5">
      <w:pPr>
        <w:spacing w:before="120"/>
        <w:ind w:firstLine="567"/>
        <w:jc w:val="both"/>
      </w:pPr>
      <w:r w:rsidRPr="00174F1D">
        <w:t xml:space="preserve">Нужно, правда, отметить, что некоторые шаги в этом направлении уже предпринимаются. </w:t>
      </w:r>
    </w:p>
    <w:p w:rsidR="004A2BE5" w:rsidRPr="00174F1D" w:rsidRDefault="004A2BE5" w:rsidP="004A2BE5">
      <w:pPr>
        <w:spacing w:before="120"/>
        <w:ind w:firstLine="567"/>
        <w:jc w:val="both"/>
      </w:pPr>
      <w:r w:rsidRPr="00174F1D">
        <w:t xml:space="preserve">В рамках структур Верховной Рады Украины, администрации Президента, Кабинета Министров под вывесками пресс-служб начали функционировать отделы или подразделения, которые выполняют функции связей с общественностью. Такого рода подразделения созданы и в структурах отдельных министерств и ведомств, в частности МИД Украины, МВД Министерства обороны и др. Укомплектовывают службы связей с общественностью коммерческие банки, другие организации предпринимательской деятельности. Однако все они страдают одним общим недостатком. Функции этих служб сводятся в основном к информированию общественности или распространению рекламы. Их преимущественно пресс-посредническая деятельность часто носит спорадический и бессистемный характер, отличаясь, как правило, недолговременностью акций, рассчитанных на моментальный, единовременный эффект. Они нередко напоминают «пожарную команду», а не службу по «технике безопасности». Они, наконец, плетутся в хвосте событий, просто реагируя на них (функ-ция реагирования), вместо того, чтобы опережать негативные моменты, разрабатывать и осуществлять длительные программы, рассчитанные на перспективу (проектирующая функция), на создание устойчивой положительной репутации своей организации или учреждения. </w:t>
      </w:r>
    </w:p>
    <w:p w:rsidR="004A2BE5" w:rsidRPr="00174F1D" w:rsidRDefault="004A2BE5" w:rsidP="004A2BE5">
      <w:pPr>
        <w:spacing w:before="120"/>
        <w:ind w:firstLine="567"/>
        <w:jc w:val="both"/>
      </w:pPr>
      <w:r w:rsidRPr="00174F1D">
        <w:t xml:space="preserve">Задача создания положительной репутации (позитивного имиджа) новых для Украины государственных, общественно-политических, хозяйственно-экономических и других институтов общества, благожелательного отношения общественности к ним сегодня приобретает особую актуальность. Молодое независимое государство переживает системный кризис. Причин такого неутешительного положения чрезвычайно много. Мы их, как правило, объясняем исторически унаследованными внутриэкономическими и внешнеполитическими обстоятельствами, несовершенством законотворческого процесса и т.д. И для этого, разумеется, есть весомые основания. </w:t>
      </w:r>
    </w:p>
    <w:p w:rsidR="004A2BE5" w:rsidRPr="00174F1D" w:rsidRDefault="004A2BE5" w:rsidP="004A2BE5">
      <w:pPr>
        <w:spacing w:before="120"/>
        <w:ind w:firstLine="567"/>
        <w:jc w:val="both"/>
      </w:pPr>
      <w:r w:rsidRPr="00174F1D">
        <w:t xml:space="preserve">Однако почти никто не обращает внимания на обстоятельство другого порядка. Речь идет, в частности, о том, что в нашем обществе очень низок уровень взаимопонимания и конструктивного взаимодействия государственных органов власти, их управленческих структур, политических партий и общественных формирований, предпринимательских, коммерческих и других новых институтов рыночного образца. Конфронтационный характер отношений между ними объясняется не только несовершенством законодательной базы, призванной регулировать эти отношения, но и отсутствием у каждого из этих институтов стремления четко сформулировать свои интересы и общественную значимость собственной деятельности, наладить сотрудничество друг с другом ради общегосударственных, общенародных интересов во времена исторических испытаний, выпавших на долю Украины. </w:t>
      </w:r>
    </w:p>
    <w:p w:rsidR="004A2BE5" w:rsidRPr="00174F1D" w:rsidRDefault="004A2BE5" w:rsidP="004A2BE5">
      <w:pPr>
        <w:spacing w:before="120"/>
        <w:ind w:firstLine="567"/>
        <w:jc w:val="both"/>
      </w:pPr>
      <w:r w:rsidRPr="00174F1D">
        <w:t xml:space="preserve">Одновременно мы наблюдаем повышение уровня недоверия со стороны общественности, различных социальных групп к институтам власти, ключевым государственным и политическим деятелям, к зарождающимся рыночным структурам. Об этом свидетельствуют опросы общественного мнения, регулярно проводящиеся научными институтами, государственными и независимыми социологическими службами. Так, на согласно данных общенационального социологического мониторинга общественного мнения, осуществляемого Институтом социологии НАН Украины в пределах проекта «Украина на рубеже XXI столетия», уровень доверия опрошенных к Президенту </w:t>
      </w:r>
      <w:r>
        <w:t xml:space="preserve"> </w:t>
      </w:r>
      <w:r w:rsidRPr="00174F1D">
        <w:t xml:space="preserve">Украины на протяжении последних лет составлял: </w:t>
      </w:r>
      <w:smartTag w:uri="urn:schemas-microsoft-com:office:smarttags" w:element="metricconverter">
        <w:smartTagPr>
          <w:attr w:name="ProductID" w:val="1995 г"/>
        </w:smartTagPr>
        <w:r w:rsidRPr="00174F1D">
          <w:t>1995 г</w:t>
        </w:r>
      </w:smartTag>
      <w:r w:rsidRPr="00174F1D">
        <w:t xml:space="preserve">. - 33.3%, </w:t>
      </w:r>
      <w:smartTag w:uri="urn:schemas-microsoft-com:office:smarttags" w:element="metricconverter">
        <w:smartTagPr>
          <w:attr w:name="ProductID" w:val="1996 г"/>
        </w:smartTagPr>
        <w:r w:rsidRPr="00174F1D">
          <w:t>1996 г</w:t>
        </w:r>
      </w:smartTag>
      <w:r w:rsidRPr="00174F1D">
        <w:t xml:space="preserve">. - 23.4%, </w:t>
      </w:r>
      <w:smartTag w:uri="urn:schemas-microsoft-com:office:smarttags" w:element="metricconverter">
        <w:smartTagPr>
          <w:attr w:name="ProductID" w:val="1997 г"/>
        </w:smartTagPr>
        <w:r w:rsidRPr="00174F1D">
          <w:t>1997 г</w:t>
        </w:r>
      </w:smartTag>
      <w:r w:rsidRPr="00174F1D">
        <w:t xml:space="preserve">. - 17.6%, </w:t>
      </w:r>
      <w:smartTag w:uri="urn:schemas-microsoft-com:office:smarttags" w:element="metricconverter">
        <w:smartTagPr>
          <w:attr w:name="ProductID" w:val="1998 г"/>
        </w:smartTagPr>
        <w:r w:rsidRPr="00174F1D">
          <w:t>1998 г</w:t>
        </w:r>
      </w:smartTag>
      <w:r w:rsidRPr="00174F1D">
        <w:t xml:space="preserve">. - 9.7%. Уровень доверия к Верховной Раде соответственно: 9.5%, 8.7%, 6.9%, 7.3%. К правительству соответственно: 15.9, 13.0, 9.5, 7,6. Доверие опрошенных к частным предпринимателям также остается весьма низким: 1995г. -13,2%, 1996г. - 13.3%, 1997г. - 12%, 1998г. - 13.9% (див.: Патна Н.В., Головаха Е.I. Тенденцii розвитку укранського суспильства (1994 -1998 pp.). Соцiлогiчнi показники (Таблицi, iлюстрацii, коментар). -К.: Iнститут соцiологii, 1999. - С. 41,64,65). </w:t>
      </w:r>
    </w:p>
    <w:p w:rsidR="004A2BE5" w:rsidRPr="00174F1D" w:rsidRDefault="004A2BE5" w:rsidP="004A2BE5">
      <w:pPr>
        <w:spacing w:before="120"/>
        <w:ind w:firstLine="567"/>
        <w:jc w:val="both"/>
      </w:pPr>
      <w:r w:rsidRPr="00174F1D">
        <w:t xml:space="preserve">И опять-таки не последней причиной такой ситуации является отсутствие взвешенной, нацеленной на перспективу программы налаживания конструктивных связей с общественностью, просветительской, пропагандистской (если угодно) работы среди различных групп населения. Достаточно сослаться на любительскую практику «паблисити» народных депутатов Украины, да и самой Верховной Рады, с точки зрения технологии паблик рилейшнз не выдерживающей никакой критики. Несмотря на определенное положительное значение, прямые телевизионные трансляции заседаний Верховной Рады или их радиотрансляция практически не способствовали созданию ее положительного образа (имиджа) как авторитетного и ответственного высшего законодательного органа независимого украинского государства Возможность появляться на телеэкранах почти не используется депутатами для создания положительного мнения о себе в глазах общественности. Рядовой зритель скорее видел на экране заангажированных персон, стоящих на узкоидейных позициях и сводящих счеты со своими политическими противниками, чем живых людей, искренне болеющих за своих избирателей, их жизнь и будущее Украины. В итоге сложился и отрицательный имидж большей части депутатского корпуса, и Верховной Рады в целом, о чем свидетельствуют те же опросы общественного мнения. Поэтому не удивительно, что активность избирателей на выборах существенно снизилась, доверие к избранным депутатам как к «временщикам», заботящимся только о своих, прежде всего материальных, интересах, упало. </w:t>
      </w:r>
    </w:p>
    <w:p w:rsidR="004A2BE5" w:rsidRPr="00174F1D" w:rsidRDefault="004A2BE5" w:rsidP="004A2BE5">
      <w:pPr>
        <w:spacing w:before="120"/>
        <w:ind w:firstLine="567"/>
        <w:jc w:val="both"/>
      </w:pPr>
      <w:r w:rsidRPr="00174F1D">
        <w:t xml:space="preserve">И, наконец, Украина как молодое независимое государство все еще пребывает в не вполне благоприятном положении на международной арене, длительное время не может достичь желаемого взаимопонимания со странами ближнего и дальнего зарубежья. Сдвиги, происшедшие в последнее время во внешней политике Украины, несколько изменили ее имидж в лучшую сторону. Сегодня уже в опре-деленной мере можно утверждать, что налажены контакты с официальными структурами многих зарубежных стран, установлено и достигнуто взаимопонимание с отдельными руководителями ряда государств мира </w:t>
      </w:r>
    </w:p>
    <w:p w:rsidR="004A2BE5" w:rsidRPr="00174F1D" w:rsidRDefault="004A2BE5" w:rsidP="004A2BE5">
      <w:pPr>
        <w:spacing w:before="120"/>
        <w:ind w:firstLine="567"/>
        <w:jc w:val="both"/>
      </w:pPr>
      <w:r w:rsidRPr="00174F1D">
        <w:t xml:space="preserve">Однако, если говорить о связях Украины, ее отдельных государственных и негосударственных образований с широкой зарубежной общественностью, с отдельными ее группами, особенно с влиятельными предпринимательскими и финансовыми кругами ведущих стран мира, тут контактов и понимания слишком мало. И дело не только в том, что наше рыночное законодательство не вызывает у них доверия. Под влиянием разного рода обстоятельств, а особенно благодаря информации, распространяемой неукраинскими средствами коммуникации, а также учитывая наши собственные непрофессиональные действия в этой сфере и отсутствие продуманной информационной работы среди зарубежной аудитории, в представлении широкой мировой общественности все еще доминирует мало информированное и не совсем благоприятное для Украины мнение. Кстати, мы слишком мало знаем о структуре такого общественного мнения, а также о процессах и факторах, формирующих его. В Украине по заказу международных политических и научных центров проводятся многочисленные социологические исследования, в том числе и международные сравнительные, позволяющие, так сказать, "прощупывать" общественное мнение населения Украины со всех сторон. Наверное, и мы могли бы на паритетных началах воспользоваться этими центрами для выяснения общественного мнения населения других стран об Украине. </w:t>
      </w:r>
    </w:p>
    <w:p w:rsidR="004A2BE5" w:rsidRPr="00174F1D" w:rsidRDefault="004A2BE5" w:rsidP="004A2BE5">
      <w:pPr>
        <w:spacing w:before="120"/>
        <w:ind w:firstLine="567"/>
        <w:jc w:val="both"/>
      </w:pPr>
      <w:r w:rsidRPr="00174F1D">
        <w:t xml:space="preserve">Каждый из очерченных блоков вопросов, так или иначе связанных с проблемами связей с общественностью, требует конкретного и углубленного разговора, о чем и пойдет речь в последующих разделах. </w:t>
      </w:r>
    </w:p>
    <w:p w:rsidR="004A2BE5" w:rsidRPr="00174F1D" w:rsidRDefault="004A2BE5" w:rsidP="004A2BE5">
      <w:pPr>
        <w:spacing w:before="120"/>
        <w:ind w:firstLine="567"/>
        <w:jc w:val="both"/>
      </w:pPr>
      <w:r w:rsidRPr="00174F1D">
        <w:t xml:space="preserve">Ныне актуальным является вопрос подготовки специалистов по паблик рилейшнз, проведение своеобразного ликбеза среди руководящего и административного персонала, государственных и негосударственных служащих. </w:t>
      </w:r>
    </w:p>
    <w:p w:rsidR="004A2BE5" w:rsidRPr="00174F1D" w:rsidRDefault="004A2BE5" w:rsidP="004A2BE5">
      <w:pPr>
        <w:spacing w:before="120"/>
        <w:ind w:firstLine="567"/>
        <w:jc w:val="both"/>
      </w:pPr>
      <w:r w:rsidRPr="00174F1D">
        <w:t xml:space="preserve">На развитие системы связей с общественностью обязаны обратить должное внимание руководящие политические структуры Украины. Слишком уж заметным стал разрыв между надеждами народа на улучшение своего положения и возможностями государства быть на уровне этих надежд, особенно учитывая переходное состояние украинского общества, объективные трудности, которые необходимо </w:t>
      </w:r>
      <w:r>
        <w:t xml:space="preserve"> </w:t>
      </w:r>
      <w:r w:rsidRPr="00174F1D">
        <w:t xml:space="preserve">преодолевать на этом пути. Чтобы не утратить исторического шанса на демократические преобразования в процессе построения молодой независимой страны, ключевым заданием государственных и политических структур Украины должно стать установление взаимопонимания с широкой общественностью, развертывание долговременной программы разъяснительной и просветительской работы среди населения, особенно среди наиболее уязвимых его слоев, сильнее всех страдающих в переходный период и объективно готовых к резкому социальному протесту. Избежать социального взрыва в стране помогли бы профессионально действующие структуры, имеющие дело с общественностью, с людьми. </w:t>
      </w:r>
    </w:p>
    <w:p w:rsidR="004A2BE5" w:rsidRPr="00174F1D" w:rsidRDefault="004A2BE5" w:rsidP="004A2BE5">
      <w:pPr>
        <w:spacing w:before="120"/>
        <w:ind w:firstLine="567"/>
        <w:jc w:val="both"/>
      </w:pPr>
      <w:r w:rsidRPr="00174F1D">
        <w:t>На повестке дня — неотложная задача сплочения имеющихся незначительных сил в данной сфере. Мы должны как можно скорее обратиться к сокровищнице мирового опыта и знаний в этой области, необходимых как для преодоления конфронтации между различными институтами внутри страны, между ними и населением разных регионов, так и для создания и упрочения положительного образа молодого украинского государства в мире.</w:t>
      </w:r>
    </w:p>
    <w:p w:rsidR="00811DD4" w:rsidRDefault="00811DD4">
      <w:bookmarkStart w:id="1" w:name="_GoBack"/>
      <w:bookmarkEnd w:id="1"/>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BE5"/>
    <w:rsid w:val="00127BF8"/>
    <w:rsid w:val="00174F1D"/>
    <w:rsid w:val="004A2BE5"/>
    <w:rsid w:val="00697586"/>
    <w:rsid w:val="00790FB8"/>
    <w:rsid w:val="00811DD4"/>
    <w:rsid w:val="00D31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044DB8-38D2-44C6-90C0-EFE4EB65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B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A2B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1560</Words>
  <Characters>8892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Состояние паблик рилейшнз в Украине </vt:lpstr>
    </vt:vector>
  </TitlesOfParts>
  <Company>Home</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паблик рилейшнз в Украине </dc:title>
  <dc:subject/>
  <dc:creator>User</dc:creator>
  <cp:keywords/>
  <dc:description/>
  <cp:lastModifiedBy>admin</cp:lastModifiedBy>
  <cp:revision>2</cp:revision>
  <dcterms:created xsi:type="dcterms:W3CDTF">2014-02-20T05:26:00Z</dcterms:created>
  <dcterms:modified xsi:type="dcterms:W3CDTF">2014-02-20T05:26:00Z</dcterms:modified>
</cp:coreProperties>
</file>