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91" w:rsidRDefault="00FB1F91" w:rsidP="00FB1F91">
      <w:pPr>
        <w:pStyle w:val="a9"/>
        <w:jc w:val="center"/>
        <w:rPr>
          <w:b/>
        </w:rPr>
      </w:pPr>
    </w:p>
    <w:p w:rsidR="00FB1F91" w:rsidRDefault="00FB1F91" w:rsidP="00FB1F91">
      <w:pPr>
        <w:pStyle w:val="a9"/>
        <w:jc w:val="center"/>
        <w:rPr>
          <w:b/>
        </w:rPr>
      </w:pPr>
    </w:p>
    <w:p w:rsidR="00FB1F91" w:rsidRDefault="00FB1F91" w:rsidP="00FB1F91">
      <w:pPr>
        <w:pStyle w:val="a9"/>
        <w:jc w:val="center"/>
        <w:rPr>
          <w:b/>
        </w:rPr>
      </w:pPr>
    </w:p>
    <w:p w:rsidR="00FB1F91" w:rsidRDefault="00FB1F91" w:rsidP="00FB1F91">
      <w:pPr>
        <w:pStyle w:val="a9"/>
        <w:jc w:val="center"/>
        <w:rPr>
          <w:b/>
        </w:rPr>
      </w:pPr>
    </w:p>
    <w:p w:rsidR="00FB1F91" w:rsidRDefault="00FB1F91" w:rsidP="00FB1F91">
      <w:pPr>
        <w:pStyle w:val="a9"/>
        <w:jc w:val="center"/>
        <w:rPr>
          <w:b/>
        </w:rPr>
      </w:pPr>
    </w:p>
    <w:p w:rsidR="00FB1F91" w:rsidRDefault="00FB1F91" w:rsidP="00FB1F91">
      <w:pPr>
        <w:pStyle w:val="a9"/>
        <w:jc w:val="center"/>
        <w:rPr>
          <w:b/>
        </w:rPr>
      </w:pPr>
    </w:p>
    <w:p w:rsidR="00FB1F91" w:rsidRDefault="00FB1F91" w:rsidP="00FB1F91">
      <w:pPr>
        <w:pStyle w:val="a9"/>
        <w:jc w:val="center"/>
        <w:rPr>
          <w:b/>
        </w:rPr>
      </w:pPr>
    </w:p>
    <w:p w:rsidR="00FB1F91" w:rsidRDefault="00FB1F91" w:rsidP="00FB1F91">
      <w:pPr>
        <w:pStyle w:val="a9"/>
        <w:jc w:val="center"/>
        <w:rPr>
          <w:b/>
        </w:rPr>
      </w:pPr>
    </w:p>
    <w:p w:rsidR="00FB1F91" w:rsidRDefault="00FB1F91" w:rsidP="00FB1F91">
      <w:pPr>
        <w:pStyle w:val="a9"/>
        <w:jc w:val="center"/>
        <w:rPr>
          <w:b/>
        </w:rPr>
      </w:pPr>
    </w:p>
    <w:p w:rsidR="00FB1F91" w:rsidRDefault="00FB1F91" w:rsidP="00FB1F91">
      <w:pPr>
        <w:pStyle w:val="a9"/>
        <w:jc w:val="center"/>
        <w:rPr>
          <w:b/>
        </w:rPr>
      </w:pPr>
    </w:p>
    <w:p w:rsidR="00FB1F91" w:rsidRDefault="00FB1F91" w:rsidP="00FB1F91">
      <w:pPr>
        <w:pStyle w:val="a9"/>
        <w:jc w:val="center"/>
        <w:rPr>
          <w:b/>
        </w:rPr>
      </w:pPr>
    </w:p>
    <w:p w:rsidR="00FB1F91" w:rsidRPr="00FB1F91" w:rsidRDefault="000D54AD" w:rsidP="00FB1F91">
      <w:pPr>
        <w:pStyle w:val="a9"/>
        <w:jc w:val="center"/>
        <w:rPr>
          <w:b/>
        </w:rPr>
      </w:pPr>
      <w:r w:rsidRPr="00FB1F91">
        <w:rPr>
          <w:b/>
        </w:rPr>
        <w:t xml:space="preserve">Совершенствование методологии </w:t>
      </w:r>
      <w:r w:rsidR="001B1B10" w:rsidRPr="00FB1F91">
        <w:rPr>
          <w:b/>
        </w:rPr>
        <w:t>обеспечения безопасности для ликвидации дисбалансов при подготовке кадров</w:t>
      </w:r>
    </w:p>
    <w:p w:rsidR="000D54AD" w:rsidRPr="00FB1F91" w:rsidRDefault="000D54AD" w:rsidP="00FB1F91">
      <w:pPr>
        <w:pStyle w:val="a9"/>
      </w:pPr>
      <w:r w:rsidRPr="00FB1F91">
        <w:t>Н.А. Лебедкин, кандидат эко</w:t>
      </w:r>
      <w:r w:rsidR="00055793" w:rsidRPr="00FB1F91">
        <w:t>номических наук, академик МАНЭБ</w:t>
      </w:r>
    </w:p>
    <w:p w:rsidR="000D54AD" w:rsidRPr="00FB1F91" w:rsidRDefault="000D54AD" w:rsidP="00FB1F91">
      <w:pPr>
        <w:pStyle w:val="a9"/>
      </w:pPr>
    </w:p>
    <w:p w:rsidR="00FB1F91" w:rsidRDefault="00FB1F91">
      <w:pPr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0D54AD" w:rsidRPr="00FB1F91" w:rsidRDefault="000D54AD" w:rsidP="00FB1F91">
      <w:pPr>
        <w:pStyle w:val="a9"/>
      </w:pPr>
      <w:r w:rsidRPr="00FB1F91">
        <w:t>Сложившийся дисбаланс в подготовке трудовых ресурсов и потребностями в них, особенно в производственной сфере деятельности с каждым годом все в большей степени становится весьма существенным деструктивным фактором, способным нанести непоправимый уще</w:t>
      </w:r>
      <w:r w:rsidR="00804EAF" w:rsidRPr="00FB1F91">
        <w:t>рб экономике страны и ее регионам</w:t>
      </w:r>
      <w:r w:rsidRPr="00FB1F91">
        <w:t xml:space="preserve"> и привести к новой производственно-экономической катастрофе. Дело в том, что качество подготовки выпускников высших учебных заведений за последние годы значительно снизилось и продолжает снижаться, опережая темпы роста инфляции, а потребности развивающейся экономики в высококвалифицированных специалистах и рабочих кадрах неуклонно растут и в настоящее время удовлетворяются менее, чем наполовину. В результате этого средний уровень квалификации трудовых ресурсов заметно снизился и продолжает отставать от реальной потребности в неуклонном повышении профессионального уровня и рабочих кадров, и специалистов</w:t>
      </w:r>
      <w:r w:rsidR="001B1B10" w:rsidRPr="00FB1F91">
        <w:t xml:space="preserve">, </w:t>
      </w:r>
      <w:r w:rsidR="00804EAF" w:rsidRPr="00FB1F91">
        <w:t xml:space="preserve">и управленцев (менеджеров, чиновников) </w:t>
      </w:r>
      <w:r w:rsidR="001B1B10" w:rsidRPr="00FB1F91">
        <w:t>значительно снижая тем самым безопасность горных работ, особенно в угольной отрасли промышленности</w:t>
      </w:r>
      <w:r w:rsidRPr="00FB1F91">
        <w:t>.</w:t>
      </w:r>
      <w:r w:rsidR="00F57DC3" w:rsidRPr="00FB1F91">
        <w:t xml:space="preserve"> Аварии, главным образом взрывы метана и пыли на угольных шахтах «Ульяновская», «Юбилейная», «Комсомольская», «Листвяжная» и десятках других только в последние годы убедительно говорят о явном снижении уровня руководства и хозяйственной деятельности в угольной отрасли промышленности. Эти же процессы наблюдаются и в других отраслях промышленности, где в результате приватизации предприятий стремление к наживе во много раз превысило не только проблемы своевременного воспроизводства мощностей и трудовых ресурсов, но и требования безопасности труда особенно в отраслях, связанных с рисковой производственной деятельностью. Авария на Ханты-Мансийской ГЭС наиболее яркое проявление непрофессионального управления производственной и хозяйственной деятельностью в стране.</w:t>
      </w:r>
    </w:p>
    <w:p w:rsidR="00FB1F91" w:rsidRPr="00FB1F91" w:rsidRDefault="000D54AD" w:rsidP="00FB1F91">
      <w:pPr>
        <w:pStyle w:val="a9"/>
      </w:pPr>
      <w:r w:rsidRPr="00FB1F91">
        <w:t>Государство же фактически самоустранилось от решения проблемы подготовки рабочих кадров,</w:t>
      </w:r>
      <w:r w:rsidR="00804EAF" w:rsidRPr="00FB1F91">
        <w:t xml:space="preserve"> </w:t>
      </w:r>
      <w:r w:rsidRPr="00FB1F91">
        <w:t>в результате чего оставшиеся без финансирования профессиональные и ремесленные училища оказались в большом количестве ликвидированными, хотя никакой специальной программы по их «реструктуризации» не проводилось. В интересы новых собственников средств производства, отягощенных проблемой извлечения максимальной прибыли из «халявно» доставшихся им предприятий, содержание социальной сферы и учебных заведений по подготовке кадров совершенно не входило и даже в настоящее время, когда недостаток в квалифицированных рабочих кадрах стал ощутимым фактором снижения производительности труда и объемов производства, а следовательно выручки и прибыли предприятий и их новых хозяев</w:t>
      </w:r>
      <w:r w:rsidR="00804EAF" w:rsidRPr="00FB1F91">
        <w:t>, не вызывает интереса</w:t>
      </w:r>
      <w:r w:rsidRPr="00FB1F91">
        <w:t>. Поэтому постановка вопроса об устранении этого дисбаланса, который уже сейчас вполне реально дает себя почувствовать, является вполне своевременной и актуальной, учитывая, что для решения этой проблемы требуется значительный период времени, превышающий кризисный период, поскольку процесс подготовки квалифицированных кадров не терпит суеты и формально-бюрократического отношения, а, напротив, требует весьма грамотного и творческого подхода.</w:t>
      </w:r>
    </w:p>
    <w:p w:rsidR="00FB1F91" w:rsidRPr="00FB1F91" w:rsidRDefault="000D54AD" w:rsidP="00FB1F91">
      <w:pPr>
        <w:pStyle w:val="a9"/>
      </w:pPr>
      <w:r w:rsidRPr="00FB1F91">
        <w:t>Современный технический уровень и новые нанотехнологии требуют не только более высокого уровня подготовки рабочих кадров, но и предполагают целесообразность и необходимость использования на рабочих местах специалистов со среднетехническим и высшим техническим образованием.</w:t>
      </w:r>
    </w:p>
    <w:p w:rsidR="000D54AD" w:rsidRPr="00FB1F91" w:rsidRDefault="000D54AD" w:rsidP="00FB1F91">
      <w:pPr>
        <w:pStyle w:val="a9"/>
      </w:pPr>
      <w:r w:rsidRPr="00FB1F91">
        <w:t>Практика уже достаточно убедительно показала, что молодые специалисты как с высшим, так и со среднетехническим образованием вполне успешно трудятся на рабочих местах, не испытывая утраты статуса выпускника высшего или среднего специального учебного заведения. К тому же ложная парадигма о том, что выпускник высшего или среднего учебного заведения автоматически переходит в категорию «белых воротничков» и следовательно труд на рабочем месте, тем более там, где требуется реально высокий уровень не только узкой профессиональной подготовки, но и глубоких общих знаний, уже давно устарела, а переход к новой концепции еще не стал общепризнанным фактором общественного развития.</w:t>
      </w:r>
      <w:r w:rsidR="00FB1F91" w:rsidRPr="00FB1F91">
        <w:t xml:space="preserve"> </w:t>
      </w:r>
      <w:r w:rsidRPr="00FB1F91">
        <w:t>Именно поэтому широкое внедрение в производственный процесс выпускников среднетехнических и высших технических учебных заведений является одним из важных и неотложных факторов выхода из кризисной ситуации с растущей нехваткой высокопрофессиональных рабочих кадров и переизбытком «белых воротничков», уже беспредельно заполонивших сферу управления и организации производственной деятельности во многих министерствах и ведомствах как федерального, так и особенно, региональных уровней. Уже к настоящему времени структура управ</w:t>
      </w:r>
      <w:r w:rsidR="00BD4A46" w:rsidRPr="00FB1F91">
        <w:t>ления хозяйственной деятельностью</w:t>
      </w:r>
      <w:r w:rsidRPr="00FB1F91">
        <w:t xml:space="preserve"> в обществе напоминает перевернутую усеченную пирамиду, где в нижней части, где должен находиться фундамент экономики, сохранился еще островок рабочих кадров, а в верхней части все в большей степени накапливается переизбыток «белых воротничков», к тому же мало отвечающих требованиям и задачам ускоренного развития производственно-технологического комплекса страны и ее регионов. Рассчитывать и дальше на устойчивое развитие экономики при столь неустойчивой структуре общественного производства не приходится. К настоящему времени уже достаточно назрела необходимость в устранении сложившихся дисбалансов не только в соотношении рабочих кадров с «белыми воротничками», но и в других, не менее важных сферах общественного функционирования и дальнейшего развития. Например, все более остро встает вопрос об отрыве современного высшего образования, с одной стороны, от</w:t>
      </w:r>
      <w:r w:rsidR="00EF4369" w:rsidRPr="00FB1F91">
        <w:t xml:space="preserve"> производства, с другой и</w:t>
      </w:r>
      <w:r w:rsidRPr="00FB1F91">
        <w:t xml:space="preserve"> от научной деятельности</w:t>
      </w:r>
      <w:r w:rsidR="00EF4369" w:rsidRPr="00FB1F91">
        <w:t xml:space="preserve"> с третьей</w:t>
      </w:r>
      <w:r w:rsidRPr="00FB1F91">
        <w:t>, а наука в лице научно-исследовательских институтов и лабораторий оказалась оторванной и от производственной деятельности и от высшего образования. В результате студенты вузов получают устаревшие знания и после окончания учебного заведения не находят спроса для трудовой деятельности, испытывая при этом нередко глубокий стресс и явную неудовлетворенность от полученного с большим трудом диплома, а производство не находит необходимых квалифицированных кадров для своего развития и даже поддержания стабильной деятельности на требуемом уровне. Таким образом следует констатировать, что уже давно созрела необходимость конгруэнтного слияния преподавания в высших и средних учебных заведениях с научно-исследовательской деятельностью</w:t>
      </w:r>
      <w:r w:rsidR="00B667B9" w:rsidRPr="00FB1F91">
        <w:t xml:space="preserve"> (чтобы донести «искру божию» современных знаний с переднего края научной деятельности до студенческих масс)</w:t>
      </w:r>
      <w:r w:rsidRPr="00FB1F91">
        <w:t xml:space="preserve">, где наука развивается на профессиональной основе, в отличие от любительских увлечений преподавательского состава в вузах и средних специальных учебных заведениях (типа колледжей в новой транскрипции и подражательства прозападной терминологии). Следует при этом отметить, что преподавательский состав вузов остро нуждается в сотрудничестве с научными учреждениями, </w:t>
      </w:r>
      <w:r w:rsidR="00B667B9" w:rsidRPr="00FB1F91">
        <w:t xml:space="preserve">которые </w:t>
      </w:r>
      <w:r w:rsidRPr="00FB1F91">
        <w:t xml:space="preserve">не меньше, чем последние </w:t>
      </w:r>
      <w:r w:rsidR="00B667B9" w:rsidRPr="00FB1F91">
        <w:t xml:space="preserve">нуждаются </w:t>
      </w:r>
      <w:r w:rsidRPr="00FB1F91">
        <w:t xml:space="preserve">в тесном контакте с производственными предприятиями и компаниями, особенно расположенными в регионах, где выпускается наибольший объем продукции. </w:t>
      </w:r>
      <w:r w:rsidR="00B667B9" w:rsidRPr="00FB1F91">
        <w:t xml:space="preserve">Целесообразность соединения науки, преподавания в высшей школе и производства созрела уже настолько, что дальше откладывать ее решение в государственном масштабе равносильно дальнейшему углублению кризиса без гарантии реанимации общественного производства. </w:t>
      </w:r>
      <w:r w:rsidRPr="00FB1F91">
        <w:t>Решение названных проблем может быть осуществлено единственным путем (и это больше плюс, чем минус), а именно путем централизованного вмешательства государственных структур (министерств, департаментов, агентств, управлений и других подразделений государственной власти) путем целевого выделени</w:t>
      </w:r>
      <w:r w:rsidR="00804EAF" w:rsidRPr="00FB1F91">
        <w:t>я финансовых ресурсов, контроля</w:t>
      </w:r>
      <w:r w:rsidRPr="00FB1F91">
        <w:t xml:space="preserve"> и управле</w:t>
      </w:r>
      <w:r w:rsidR="00804EAF" w:rsidRPr="00FB1F91">
        <w:t>ния</w:t>
      </w:r>
      <w:r w:rsidRPr="00FB1F91">
        <w:t xml:space="preserve"> их использования в направлении ликвидации сложившихся диспропорций, уже приведших к мировому кризису, в котором рецессия реального сектора еще только начинает набирать обороты, несмотря на то, что многие ответственные лица в госаппарате этого в силу своего </w:t>
      </w:r>
      <w:r w:rsidR="00EF4369" w:rsidRPr="00FB1F91">
        <w:t xml:space="preserve">невысокого </w:t>
      </w:r>
      <w:r w:rsidRPr="00FB1F91">
        <w:t xml:space="preserve">профессионального уровня пока еще не замечают в необходимых масштабах, но когда это станет очевидным и для них, то вероятнее всего, уже окажется поздно достичь эффективного решения сложившихся проблем в поддержании стабильного развития экономики. </w:t>
      </w:r>
      <w:r w:rsidR="00B667B9" w:rsidRPr="00FB1F91">
        <w:t xml:space="preserve">Очень </w:t>
      </w:r>
      <w:r w:rsidRPr="00FB1F91">
        <w:t xml:space="preserve">трудно найти </w:t>
      </w:r>
      <w:r w:rsidR="00B667B9" w:rsidRPr="00FB1F91">
        <w:t xml:space="preserve">еще более вежливые </w:t>
      </w:r>
      <w:r w:rsidRPr="00FB1F91">
        <w:t>слова, чтобы они не стали лакировкой реальной действительности</w:t>
      </w:r>
      <w:r w:rsidR="00B667B9" w:rsidRPr="00FB1F91">
        <w:t xml:space="preserve">, тем более, что дело то ведь не в тональности подобранных слов, а в необходимости осуществления решительных действий, направленных на устранение сложившихся проблем и диспропорций, родимых пятен широко известной среди профессиональных экономистов «милтоновской» доктрины невмешательства государства в частный бизнес, приведшей к мировому кризису. Согласно этой доктрины прибыль создается якобы не в производственной сфере, а в сфере торговли товарами, ценными бумагами, акциями, деривативами, свидетельствами, сертификатами и другими малоценными бумагами. Авторы и последователи этой доктрины упустили из виду, что в сфере обращения ценных и обесцененных бумаг прибыль не создается, а, будучи созданной в производственной сфере, лишь реализуется и нередко в неоправданно завышенных размерах, что и является одной из существенных причин ускорения </w:t>
      </w:r>
      <w:r w:rsidR="00EF4369" w:rsidRPr="00FB1F91">
        <w:t>«</w:t>
      </w:r>
      <w:r w:rsidR="00B667B9" w:rsidRPr="00FB1F91">
        <w:t>кондратьевских</w:t>
      </w:r>
      <w:r w:rsidR="00EF4369" w:rsidRPr="00FB1F91">
        <w:t>»</w:t>
      </w:r>
      <w:r w:rsidR="00B667B9" w:rsidRPr="00FB1F91">
        <w:t xml:space="preserve"> циклов возникновения локальных и глобальных кризисов капиталистических отношений в первую очередь как раз в высокоразвитых странах, где достаточно велика роль кредитов и процентов по ним, а также использования для накопления в качестве мировой валюты денежных знаков одной из высоко развитых в коммерческом отношении стран.</w:t>
      </w:r>
    </w:p>
    <w:p w:rsidR="00FB1F91" w:rsidRPr="00FB1F91" w:rsidRDefault="00B667B9" w:rsidP="00FB1F91">
      <w:pPr>
        <w:pStyle w:val="a9"/>
      </w:pPr>
      <w:r w:rsidRPr="00FB1F91">
        <w:t>В связи с этим, гораздо целесообразнее решать собственные проблемы за счет собственных ресурсов – финансовых, трудовых и созданных трудом нынешних пенсионеров основных производственных мощностей, которые все больше испытывают нужду в капитальном ремонте и обновлении основного технологического, а также нередко силового и транспортного оборудования на новой технологической основе. А для эффективной эксплуатации указанного оборудования требуются высококвалифицированные кадры, подготовка которых к производственной деятельности в настоящее время значительно отстает от требований технического и экономического прогресса</w:t>
      </w:r>
      <w:r w:rsidR="00EF4369" w:rsidRPr="00FB1F91">
        <w:t>, подтверждая тем самым справедливость активной реализации принципов дихотомии Веблена в условиях несбалансированной экономики</w:t>
      </w:r>
      <w:r w:rsidRPr="00FB1F91">
        <w:t>.</w:t>
      </w:r>
    </w:p>
    <w:p w:rsidR="00B667B9" w:rsidRPr="00FB1F91" w:rsidRDefault="00B667B9" w:rsidP="00FB1F91">
      <w:pPr>
        <w:pStyle w:val="a9"/>
      </w:pPr>
      <w:r w:rsidRPr="00FB1F91">
        <w:t>Нуждается в реформировании и подготовка кадров на других полярных полюсах этой проблемы, а именно в сфере просвещения в общеобразовательных школах, выпускники которых получая аттестат зрелости, реально таковой в интеллектуальном и нравственном отношении не обладают, и в сфере подготовки дипломированных научных кадров, где защита диссертаций производится за закрытыми дверями специализированных научных советов вместо того, чтобы максимально приблизить этот процесс к производству и значительно упростить этот процесс, сведя его с формально-бюрократических рельс на пути содержательного рассмотрения результатов проведенных исследований с участием инженерно-технических работников крупнейших предприятий, непосредственно и в первую очередь заинтересованных в использовании в производственной дея</w:t>
      </w:r>
      <w:r w:rsidR="00BD4A46" w:rsidRPr="00FB1F91">
        <w:t>тельности результатов</w:t>
      </w:r>
      <w:r w:rsidR="00EF4369" w:rsidRPr="00FB1F91">
        <w:t xml:space="preserve"> образовательной и научно-исследовательской деятельности</w:t>
      </w:r>
      <w:r w:rsidR="00BD4A46" w:rsidRPr="00FB1F91">
        <w:t>.</w:t>
      </w:r>
      <w:r w:rsidRPr="00FB1F91">
        <w:t xml:space="preserve"> </w:t>
      </w:r>
      <w:r w:rsidR="00BD4A46" w:rsidRPr="00FB1F91">
        <w:t>Т</w:t>
      </w:r>
      <w:r w:rsidRPr="00FB1F91">
        <w:t>ребует реформирования и сам процесс образования в вузах, где явно недостаточно используется сочетание новой техники (ПК, ноу</w:t>
      </w:r>
      <w:r w:rsidR="00FB1F91">
        <w:t>т</w:t>
      </w:r>
      <w:r w:rsidRPr="00FB1F91">
        <w:t xml:space="preserve">буков и др.) с заочной системой получения и обеспечения высшего образования в целях повышения квалификации трудовых ресурсов как для производства, так и для научной </w:t>
      </w:r>
      <w:r w:rsidR="00EF4369" w:rsidRPr="00FB1F91">
        <w:t xml:space="preserve">и административно-хозяйственной </w:t>
      </w:r>
      <w:r w:rsidRPr="00FB1F91">
        <w:t>деятельности.</w:t>
      </w:r>
      <w:bookmarkStart w:id="0" w:name="_GoBack"/>
      <w:bookmarkEnd w:id="0"/>
    </w:p>
    <w:sectPr w:rsidR="00B667B9" w:rsidRPr="00FB1F91" w:rsidSect="00FB1F91">
      <w:footerReference w:type="default" r:id="rId7"/>
      <w:pgSz w:w="11906" w:h="16838" w:code="9"/>
      <w:pgMar w:top="1134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CAC" w:rsidRDefault="00C94CAC" w:rsidP="000D54AD">
      <w:pPr>
        <w:spacing w:after="0" w:line="240" w:lineRule="auto"/>
      </w:pPr>
      <w:r>
        <w:separator/>
      </w:r>
    </w:p>
  </w:endnote>
  <w:endnote w:type="continuationSeparator" w:id="0">
    <w:p w:rsidR="00C94CAC" w:rsidRDefault="00C94CAC" w:rsidP="000D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AD" w:rsidRDefault="008B7110">
    <w:pPr>
      <w:pStyle w:val="a5"/>
      <w:jc w:val="center"/>
    </w:pPr>
    <w:r>
      <w:rPr>
        <w:noProof/>
      </w:rPr>
      <w:t>1</w:t>
    </w:r>
  </w:p>
  <w:p w:rsidR="000D54AD" w:rsidRDefault="000D54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CAC" w:rsidRDefault="00C94CAC" w:rsidP="000D54AD">
      <w:pPr>
        <w:spacing w:after="0" w:line="240" w:lineRule="auto"/>
      </w:pPr>
      <w:r>
        <w:separator/>
      </w:r>
    </w:p>
  </w:footnote>
  <w:footnote w:type="continuationSeparator" w:id="0">
    <w:p w:rsidR="00C94CAC" w:rsidRDefault="00C94CAC" w:rsidP="000D5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4AD"/>
    <w:rsid w:val="00055793"/>
    <w:rsid w:val="000D54AD"/>
    <w:rsid w:val="000E6386"/>
    <w:rsid w:val="00166EDC"/>
    <w:rsid w:val="001B1B10"/>
    <w:rsid w:val="004735AD"/>
    <w:rsid w:val="00535A83"/>
    <w:rsid w:val="00674F78"/>
    <w:rsid w:val="006D2028"/>
    <w:rsid w:val="007310E4"/>
    <w:rsid w:val="00733788"/>
    <w:rsid w:val="007F54FE"/>
    <w:rsid w:val="00804EAF"/>
    <w:rsid w:val="00842B9F"/>
    <w:rsid w:val="008B7110"/>
    <w:rsid w:val="0091327D"/>
    <w:rsid w:val="00937485"/>
    <w:rsid w:val="00982570"/>
    <w:rsid w:val="00A05AB3"/>
    <w:rsid w:val="00B667B9"/>
    <w:rsid w:val="00BD4A46"/>
    <w:rsid w:val="00C633ED"/>
    <w:rsid w:val="00C94CAC"/>
    <w:rsid w:val="00DC1818"/>
    <w:rsid w:val="00EF4369"/>
    <w:rsid w:val="00F57DC3"/>
    <w:rsid w:val="00FB1F91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E30D13-6A7B-4E86-A9B5-814EC39E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2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D54A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D54A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D4A46"/>
    <w:rPr>
      <w:rFonts w:ascii="Tahoma" w:hAnsi="Tahoma" w:cs="Tahoma"/>
      <w:sz w:val="16"/>
      <w:szCs w:val="16"/>
    </w:rPr>
  </w:style>
  <w:style w:type="paragraph" w:customStyle="1" w:styleId="a9">
    <w:name w:val="А"/>
    <w:basedOn w:val="a"/>
    <w:qFormat/>
    <w:rsid w:val="00FB1F91"/>
    <w:pPr>
      <w:spacing w:after="0" w:line="360" w:lineRule="auto"/>
      <w:ind w:firstLine="720"/>
      <w:contextualSpacing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FF6AE1-9C07-4BB1-9FB3-DD368E74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ННЦ</Company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admin</cp:lastModifiedBy>
  <cp:revision>2</cp:revision>
  <dcterms:created xsi:type="dcterms:W3CDTF">2014-02-28T21:35:00Z</dcterms:created>
  <dcterms:modified xsi:type="dcterms:W3CDTF">2014-02-28T21:35:00Z</dcterms:modified>
</cp:coreProperties>
</file>