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0D" w:rsidRPr="009A490A" w:rsidRDefault="005D7C0D" w:rsidP="005D7C0D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Современные данные по фармакологии и клинике отравления гамма-гидроксимасляной кислотой</w:t>
      </w:r>
    </w:p>
    <w:p w:rsidR="005D7C0D" w:rsidRPr="009A490A" w:rsidRDefault="005D7C0D" w:rsidP="005D7C0D">
      <w:pPr>
        <w:spacing w:before="120"/>
        <w:jc w:val="center"/>
        <w:rPr>
          <w:sz w:val="28"/>
          <w:szCs w:val="28"/>
          <w:lang w:val="en-US"/>
        </w:rPr>
      </w:pPr>
      <w:r w:rsidRPr="009A490A">
        <w:rPr>
          <w:sz w:val="28"/>
          <w:szCs w:val="28"/>
          <w:lang w:val="en-US"/>
        </w:rPr>
        <w:t>M.S. Okun, L.A. Boothby, R.B. Bartfield, P.L. Doering. GHB: An Important Pharmacologic and Clinical Update / J Pharm Pharmaceut Sci 4(2):167-175, 2001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Сокращения: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ГОМК - гамма-оксимасляная кислота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цГМФ - циклический гуанозинмонофосфат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ГАМК - гамма-аминомасляная кислота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Абстракт </w:t>
      </w:r>
    </w:p>
    <w:p w:rsidR="005D7C0D" w:rsidRDefault="005D7C0D" w:rsidP="005D7C0D">
      <w:pPr>
        <w:spacing w:before="120"/>
        <w:ind w:firstLine="567"/>
        <w:jc w:val="both"/>
      </w:pPr>
      <w:r w:rsidRPr="00253221">
        <w:t>Интоксикации гамма-гидроксимасляной кислотой (GHB, "бутират", гидроксибутират</w:t>
      </w:r>
      <w:r>
        <w:t xml:space="preserve"> </w:t>
      </w:r>
      <w:r w:rsidRPr="00253221">
        <w:t xml:space="preserve">натрия, ГОМК) характеризуются довольно высокой летальностью среди пациентов. В связи с участившимися в последнее время случаями обращений за медицинской помощью, госпитализаций и смертельных исходов, связанных с употреблением GHB, возникла необходимость пересмотра представлений о фармакологии, фармакокинетике, фармакодинамике и о клинических проявлениях интоксикации GHB, а также о других неблагоприятных эффектах, связанных с применением данного вещества. </w:t>
      </w:r>
    </w:p>
    <w:p w:rsidR="005D7C0D" w:rsidRPr="009A490A" w:rsidRDefault="005D7C0D" w:rsidP="005D7C0D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Введение</w:t>
      </w:r>
      <w:bookmarkStart w:id="0" w:name="pgfId-1038541"/>
      <w:bookmarkEnd w:id="0"/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Нелегальное использование GHB в США прошло несколько стадий. Изначально GHB продавалась в магазинах "здорового питания", пока не была изъята из розничной продажи Food and Drug Administration (FDA) в 1991 году [1].</w:t>
      </w:r>
      <w:r>
        <w:t xml:space="preserve"> </w:t>
      </w:r>
      <w:r w:rsidRPr="00253221">
        <w:t>Однако другой документ, Dietary Supplement Health and Education Act of 1994 (DSHEA),</w:t>
      </w:r>
      <w:r>
        <w:t xml:space="preserve"> </w:t>
      </w:r>
      <w:r w:rsidRPr="00253221">
        <w:t>разрешал легальную продажу предшественников GHB - гамма-бутиролактона(GBL) и 1,4-бутандиола [2]. В процессе метаболизма GBL и 1,4-бутандиола в организме образуется</w:t>
      </w:r>
      <w:r>
        <w:t xml:space="preserve"> </w:t>
      </w:r>
      <w:r w:rsidRPr="00253221">
        <w:t xml:space="preserve">GHB и осуществляет свои фармакологические эффекты. Из примеров медицинского применения GHB следует упомянуть лечение нарколепсии, депрессии, алкогольной абстиненции, эпилепсии и применение в качестве средства для наркоза [2]. Злоупотребление GHB включает в себя как изолированное ее использование, так и в сочетании с другими препаратами. Бодибилдеры также используют GHB, рассчитывая на ее анаболический эффект. Преклинические исследования GHB, в основном, сосредоточены на ее взаимодействиях с нейромедиаторами ЦНС.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Токсичность GHB и ее предшественников значительно возрастает при ее использовании совместно с алкоголем и другими наркотиками [3-5]. Такая комбинация характеризуется высокими показателями заболеваемости и летальности[1-8]. При совместном применении GHB и алкоголя возрастает риск угнетения дыхательной системы, поскольку эти вещества потенцируют действие друг друга [2]. В данной статье представлен обзор известных данных по GHB; предполагается, что эти данные могут быть полезны при организации неотложной помощи при интоксикации GHB.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" w:name="pgfId-1038545"/>
      <w:bookmarkEnd w:id="1"/>
      <w:r w:rsidRPr="00253221">
        <w:t>Что такое GHB?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2" w:name="pgfId-1038546"/>
      <w:bookmarkEnd w:id="2"/>
      <w:r w:rsidRPr="00253221">
        <w:t>GHB - это химическое соединение, похожее по структуре на тормозной неромедиатор ГАМК. Предполагается, что GHB выполняет нейромодулирующую функцию в ЦНС, оказывая влияние на работу дофаминергичекой и ГАМК-ергической систем [2]. Считается, что физиологические и фармакологические эффекты GHB опосредованы специфическими GHB-рецепторами, ГАМКб-рецепторами или их комбинацией [9]. Преклинические исследования на обезьянах продемонстрировали, что GHB вызывает ступор наподобие транса, сопровождающегося изменениями ЭЭГ и гипотермией [10]. При печеночной недостаточности и алкогольной интоксикации наблюдается снижение уровня синтеза и деградации GHB, что приводит к повышению концентрации GHB в плазме и увеличению ее токсичности.[2,11].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3" w:name="pgfId-1038548"/>
      <w:bookmarkEnd w:id="3"/>
      <w:r w:rsidRPr="00253221">
        <w:t>Многие злоупотребляют ГОМК, посещая ночные клубы и рейвы, в то время как другие синтезируют ГОМК по рецептам из интернета. Немало и тех, кто употребляет ГОМК в расчете на ее анаболический эффект. Некоторые используют ГОМК для самолечения при депрессии и алкоголизме, хотя ее эффективность при данных диагнозах еще недостаточно подтверждена. Поскольку наличие ГОМК в алкогольных напитках практически невозможно определить, она приобрела репутацию наркотика изнасилований [3, 4]. Сообщается о множестве смертельных случаев, связанных с интоксикацией ГОМК [12] и GBL [13] в США. Вследствие участившихся случаев злоупотребления ГОМК, каждый случай беспричинной внезапной комы без указания на ЧМТ и на употребление других препаратов, и без признаков повышенного внутричерепного давления следует рассматривать как возможную передозировку ГОМК и лечить соответствующе. Не разработаны рутинные скрининговые исследования для GHB [14].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Предполагаемые механизмы действия: влияние на систему ГАМК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4" w:name="pgfId-1038550"/>
      <w:bookmarkEnd w:id="4"/>
      <w:r w:rsidRPr="00253221">
        <w:t xml:space="preserve">Точный механизм фармакологического действия GHB остается до конце не изученным. Однако, результаты многих исследований позволяют предположить возможность присутствия специфических сайтов связывания ГОМК вне ГАМК-рецепторов [15, 16]. Также постулируется, что ГОМК может воспроизводить эффекты ГАМК, действуя в качестве нейротрансмиттера или нейромодулятора [17]. Существуют доказательства того, что ГОМК модет действовать по ГАМК-независимому механизму [15, 16]. Важным для клиники вопросом остается: как ГОМК работает в пределах ГАМК-ергической тормозной системы?[17].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5" w:name="pgfId-1038552"/>
      <w:bookmarkEnd w:id="5"/>
      <w:r w:rsidRPr="00253221">
        <w:t>Поведенческие и биохимические свойства ГОМК отличаются от таковых для ГАМК. Одни исследователи предполагают, что ГОМК в равной мере не влияет на ГАМКа и ГАМКб опосредованные реакции [18]. По данному вопросу имеются противоречивые данные [2,15-19]. По представлениям некоторых авторов, ГОМК не является прекурсором ГАМК или ГАМК-агонистом. Тем не менее, предшественник ГОМК, гамма-бутиролактон (GBL), может обладать ограниченной ГАМК-агонистической активностью[18]. Одна из теорий предполагает, что ГАМКб-рецепторы могут стимулироваться ГАМК, образуемой в процессе</w:t>
      </w:r>
      <w:r>
        <w:t xml:space="preserve"> </w:t>
      </w:r>
      <w:r w:rsidRPr="00253221">
        <w:t xml:space="preserve">метаболизма ГОМК [19]. По другой теории ГОМК вызывает опосредованное G-белками снижение активности аденилатциклазы. Это влияние осуществляется через специфический (отличный от ГАМКб) пресинаптический ГОМК-рецептор, связанный с G-протеином [2, 16].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6" w:name="pgfId-1038554"/>
      <w:bookmarkEnd w:id="6"/>
      <w:r w:rsidRPr="00253221">
        <w:t xml:space="preserve">ГОМК соответсвует многим критериям нейромодулятора или нейротрансмиттера, например, она является метаболитом ГАМК, синтезируется и хранится в нейронах [20]. При нейрональной деполяризации происходит выброс ГОМК во внеклеточное пространство по кальций-зависимому механизму. Стимуляция рецепторов вызывает гиперполяризацию в дофаминергических структурах и снижение выброса дофамина. Однако, в гиппокампе и во фронтальной коре ГОМК вызывает деполяризацию, вторичную по отношению к обмену цГМФ и инозитол-фосфата [11]. При метаболизме ГОМК ГАМК снова не образуется.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Предполагаемые механизмы действия: влияние на систему дофамина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ГОМК оказывает мощное тормозное влияние на дофаминергическую систему. В норме концентрация ГОМК в базальных ганглиях в 2-3 больше, чем в коре головного мозга[21]. ГОМК часто используется в нейробиологичеких исследованиях, поскольку она -</w:t>
      </w:r>
      <w:r>
        <w:t xml:space="preserve"> </w:t>
      </w:r>
      <w:r w:rsidRPr="00253221">
        <w:t>одно из немногих веществ, оказывающих ингибирующее действие на выброс дофамина in vivo [22, 24, 25]. Замечено, что у крыс, анестезированных уретаном [23], и у</w:t>
      </w:r>
      <w:r>
        <w:t xml:space="preserve"> </w:t>
      </w:r>
      <w:r w:rsidRPr="00253221">
        <w:t xml:space="preserve">пациентов с высоким уровнем кальция в плазме[24] развивается парадоксальная реакция на ГОМК. В этих случаях ГОМК стимулирует выброс дофамина [23].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7" w:name="pgfId-1038559"/>
      <w:bookmarkEnd w:id="7"/>
      <w:r w:rsidRPr="00253221">
        <w:t>Предполагаемые механизмы действия: опиоидные рецепторы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8" w:name="pgfId-1038560"/>
      <w:bookmarkEnd w:id="8"/>
      <w:r w:rsidRPr="00253221">
        <w:t>ГОМК и морфин обладают сходными клиническим эффектами, включая эйфорию, угнетение дыхания, и потенциальную возможность развития зависимости [2, 26]. Эффекты ГОМК частично блокируются введением налоксона [27, 28]. Механизм развития этого феномена неизвестен. Было высказано предположение, что ГОМК может действовать как прямой агонист опиоидных рецепторов, но исследования показали, что ГОМК не связывается с</w:t>
      </w:r>
      <w:r>
        <w:t xml:space="preserve"> </w:t>
      </w:r>
      <w:r w:rsidRPr="00253221">
        <w:t>мю,- дельта- и каппа-опиоидными рецепторами [26]. ГОМК может обладать непрямым антагонизмом, действуя через</w:t>
      </w:r>
      <w:r>
        <w:t xml:space="preserve"> </w:t>
      </w:r>
      <w:r w:rsidRPr="00253221">
        <w:t>рецепторы энкефалина или динорфина, но это только предположения [28]. Более того, взаимодействие налоксона и ГОМК может происходить не по опиоидному механизму, а по дофаминергическому механизму, который заключается в ослаблении тормозного влияния ГОМК на выброс дофамина в синапсах ЦНС [26, 27].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Другие центальные эффекты ГОМК, изученные в исследованиях на животных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9" w:name="pgfId-1038563"/>
      <w:bookmarkEnd w:id="9"/>
      <w:r w:rsidRPr="00253221">
        <w:t>Интраперитонеальная инфузия ГОМК вызывает повышение концентрации дофамина в полушариях мозга и в гипоталамусе. Далее происходит снижение секреции норадреналина в гипоталамусе; концентрация серотонина не изменяется. Низкие дозы ГОМК могут селективно воздействовать на активность катехоламинергических нейронов [29]. В настоящий момент не ясно, как эти данные можно экстраполировать для мозга человека.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0" w:name="pgfId-1038565"/>
      <w:bookmarkEnd w:id="10"/>
      <w:r w:rsidRPr="00253221">
        <w:t>В некоторых периферических тканях обнаруживается высокая концентрация ГОМК. Считается, что в условиях дефицита энергетических субстратов, ГОМК защищает ткани от гипоксии и является резервным источником энергии. Известно, что в условиях стресса концентраци ГОМК в плазме крови повышается. Таким образом, физиологическая роль ГОМК в тканях</w:t>
      </w:r>
      <w:r>
        <w:t xml:space="preserve"> </w:t>
      </w:r>
      <w:r w:rsidRPr="00253221">
        <w:t xml:space="preserve">может заключаться в восполнении энергетических резервов [30, 31].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Влияние на сон и гормоны роста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1" w:name="pgfId-1038568"/>
      <w:bookmarkEnd w:id="11"/>
      <w:r w:rsidRPr="00253221">
        <w:t>Влияние ГОМК на сон хорошо известно [31-40]. В течение первых двух часов после засыпания наблюдается повышение секреции гормона роста и удлиннение четвертой стадии сна [32]. Бодмбилдеры употребляют ГОМК в расчете на этот эффект. Также наблюдается резкое, но недолгое повышение уровня пролактина и кортизола. В то же время уровни тиреотропного гормона и метонина не изменяются [32]. Фармакокинетика ГОМК была исследована на небольшой группе пациентов с нарколепсией. Результаты показали нелинейную кинетику и ограниченные возможности по элиминации у пациентов, получавших дозу 3 грамма два раза за ночь. В различных по достоверности (двойные слепые рандомизированные, плацебо-контролированные) клинических исследованиях показано влияние ГОМК на все фазы сна и обоснована возможность применения ГОМК для лечения пациентов с нарушениями сна. Препятствием к более широкому применению ГОМК в этом качестве являются различные документы (в США), ограничивающие ее распространение. [37,39,40-45].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Лечение наркотической зависимости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2" w:name="pgfId-1038573"/>
      <w:bookmarkEnd w:id="12"/>
      <w:r w:rsidRPr="00253221">
        <w:t xml:space="preserve">В европейских странах обычной практикой является использование ГОМК для лечения наркотической зависимости [45-50]. В Италии проодилось исследование по оценке эффективности применения диазепама и ГОМК для лечения синдрома алкогольной абстиненции [46]. Показано, что ГОМК быстрее купирует проявления данного синдрома, однако статистическая оценка отличий от диазепама не проводилась. Оба подхода к лечению были признаны безопасными и хорошо переносимыми[46].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3" w:name="pgfId-1038575"/>
      <w:bookmarkEnd w:id="13"/>
      <w:r w:rsidRPr="00253221">
        <w:t xml:space="preserve">В неслепом мультиценторовом исследовании была показана эффективность ГОМК в отношение синдрома алкогольной абстиненции. Пациенты получала по 50 мг/кг ГОМК ежедневно. ГОМК хорошо переносилась и не имела серьезных побочных эффектов. Наблюдалось сокращение длительности синдрома отмены, уменьшение тяги к спиртному [47]. ГОМК значительно ослабляла такие проявления синдрома отмены как тремор, потливость, тошнота, тревожность, депрессия, беспокойство. Отмечается побочный эффект в виде головокружения [48]. Таким образом, ГОМК может стать важным средством в борьбе с алкогольной зависимостью и связанным с нею синдромом отмены[46-50]. Для окончательного решения этого вопроса требуются дополнительные исследования.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4" w:name="pgfId-1038577"/>
      <w:bookmarkEnd w:id="14"/>
      <w:r w:rsidRPr="00253221">
        <w:t>На уровне единичных экспериментальных исследований изучается возможность использования ГОМК для лечения синдрома отмены опиатов. Из-за недостаточной повторяемости и малой выборки результаты этих исследований нельзя с уверенностью признать достоверными[51-54].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Нежелательные эффеты ГОМК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5" w:name="pgfId-1038580"/>
      <w:bookmarkEnd w:id="15"/>
      <w:r w:rsidRPr="00253221">
        <w:t>Нежелательные эффекты ГОМК носят дозозависимый характер. Сообщается, что преоральный прием 10 мг/кг ГОМК вызывает амнезию и гипотонию. Дозы 20-30 мг/кг вызывают сомноленцию в течение 15 мин, тогда как доза более 50 мг/кг приводит к потери сознания и к развитию комы. Дозы меньше 10 мг/кг способны вызвать тошноту, рвоту, спутанность сознания и судорожные реакции [55]. Также могут наблюдаться угнетение дыхания, гипотензия и брадикардия. В течение нескольких недель после приема ГОМК может наблюдаться головокружение. Клиника совместного действия ГОМК и этанола (или других предметов злоупотребления) представляет наибольший интерес[2-5]. Такие комбинации характеризуются тяжелыми дыхательными расстройствами и нарушениями со стороны ЦНС [2-5,55].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При употреблении ГОМК может развиваться синдром отмены длительностью 3-12 дней, клиника которого характеризуется бессонницей, тревогой, тремором [20].При употреблении ГОМК наблюдается гипотермия и изменения ЭЭГ по типу комплексов пик-волна, что объясняет наличие судорожных реакций у употребляющих ГОМК. В исследованиях не выявлено корреляции между гипотермией и судорогами при интоксикации ГОМК. По-видимому, эти феномены развиваются по не зависимым друг от друга механизмам [56]. Клиницистам следует иметь в виду, что концентрации ГОМК в плазе изменяются в соответствие с циркадными ритмами. В одном исследовании продемонстрировано, что дневной уровень ГОМК в плазме составлял 61% от ночного. Это наблюдение может иметь клиническое значение, поскольку основная масса пациентов с передозировками ГОМК поступает в стационар в ночное время [57].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Лечение бутиратных интоксикаций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6" w:name="pgfId-1038582"/>
      <w:bookmarkEnd w:id="16"/>
      <w:r w:rsidRPr="00253221">
        <w:t>Лечение интоксикации ГОМК включает меры по поддержанию жизни, поскольку большинство эффектов ГОМК (даже в комбинации с другими препаратами) нивелируются в течение нескольких часов. Наиболее грозным проявлением интоксикации является угнетение дыхание, которое может привести к гипоксии и летальному исходу. Большой проблемой в лечении пациентов, купивших ГОМК на улице, является то, что невозможно оценить дозу, которую они приняли. Более того, зачастую пациенты уверены, что приняли небольшую дозу, хотя в действительности они употребляли более концентрированный препарат. Обоснованность введения налоксона при интоксикации ГОМК спорна. Как сказано выше, налоксон - это опиоидный антагонист, который блокирует многие центральные эффекты ГОМК. По нашему опыту мы можем сказать, что многие употребляют ГОМК совместно с опиоидами, что выявляется токсикологическим скринингом. Поскольку это довольно распространенная практика, мы рекомендуем использовать налоксон, тем более что в экспериментах на животных были получены хорошие результаты.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7" w:name="pgfId-1038586"/>
      <w:bookmarkEnd w:id="17"/>
      <w:r w:rsidRPr="00253221">
        <w:t>Поскольку ГОМК используется в схемах лечения эпилепсии, возникает вопрос об обоснованности, положительных и отрицательных сторонах использования антиконвульсантов в лечении судорог, вызванных ГОМК. Изменения ЭЭГ, вызванные интоксикацией ГОМК, нормализуются введением пентобарбитала [58]. Миоклонические судороги устраняются этосуксимидом, ослабляются диазепамом и усиливаются при введении клоназепама [58]. Антиконвульсанты ослабляют миоклонические судороги при экспериментальной профилактике интоксикаций ГОМК [58]. Этосуксимид также уменьшает ступор при интокискации ГОМК [58]. Механизм действия вальпроата и этосуксимда при интоксикации ГОМК, по-видимому, заключается в ингибировании ГОМК-дегидрогеназы, что ослабляет ГАМК-миметическое действие ГОМК на ГАМКб-рецептор [59]. Важным вопросом для клинициста остается: не усугубит ли применение антиконвульсанта респираторную депрессию и другие центральные эффекты ГОМК у человека? Четкого ответа в настоящее время нет. Теоретически, бензодиазепины должны усиливать угнетение дыхания при интоксикации ГОМК, в то же время внутривенное введение вальпроата одобрено для дальнейших клинических исследований и позиционируется как потенциальная схема лечения судорожного синдрома при интоксикации ГОМК. Диазепам успешно используется для лечения синдрома отмены ГОМК и ГБЛ [60-62].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8" w:name="pgfId-1038588"/>
      <w:bookmarkEnd w:id="18"/>
      <w:r w:rsidRPr="00253221">
        <w:t>Другим подходом к терапии интоксикации ГОМК является применение физостигмина [1,63-65]. Раньше ГОМК использовали в Европе для анестезии. Ее широкое применение было ограничено таким побочным эффектом, как медленное пробуждение после операции. Henderson и Holmes показали, что внутривенное введение 2 мг физостигмина вызывает быстрое, безопасное и устойчивое пробуждение анестезированных ГОМК пациентов в течение 2-10 минут [64]. Механизм этого феномена затрагивает, помимо холинергической, дофаминергическую и ГАМК-ергическую системы. Физостигмин может вызвать холинергический криз, поэтому использовать его нужно с осторожностью. К побочным эффектам относятся тошнота, рвота, гиперсаливация и брадикардия. Следует иметь под рукой атропин, тем более что ГОМК сама вызывает брадикардию [63]. Несмотря на доказанную эффективность физостигмина, его побочные эффекты могут представлять большую опасность, чем пользу для лечения передозировки ГОМК [65]. В нашем госпитале мы не рекомендуем применение физостигмина в качестве рутинной процедуры. Он используется в неотложной хирургии, когда необходимо привести пациента в сознания для неврологического или хирургического обследования в связи с травмой.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19" w:name="pgfId-1038590"/>
      <w:bookmarkEnd w:id="19"/>
      <w:r w:rsidRPr="00253221">
        <w:t>Последнее замечание по поводу лечения: многие пациенты с интоксикацией ГОМК имеют склонность ко внезапному самостоятельному пробуждению и агрессивному поведению. Рекомендуется фиксировать пациентов с подозрением на передозировку ГОМК. Другой опасностью внезапного пробуждения является самопроизвольная экстубация при отсутствии адекватного дыхания.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Механизмы внезапного пробуждения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Интересной чертой интоксикации ГОМК является самопроизвольно пробуждение от комы до нормального уровня сознания, или даже до гиперактивности. Подобное пробуждение наблюдается у пациентов с ишемическим или геморрагическим инсультом в бассейне парамедиальных артерий, которые кровоснабжают медиальный таламус и области ретикулярной системы. В течение длительного времени у них наблюдаются колебания уровня сознания. При таких "синдромах пробуждения" могут применяться агонисты дофамина или амфетамины. Известно, что существуют источники дофамина вне стриальной системы [66,67], и в настоящее время они картированы гистохимическими методами. Дофаминергические проводящие пути, включающие в себя области медиального таламуса в настоящее время не известны. Вероятным механизмом комы со внезапным пробуждением при интоксикации ГОМК может быть временное торможение выброса дофамина в медиальном таламусе, что имеет сильный ингибирующий эффект на дофаминергическую систему в целом. Парамедианный инфаркт может служить моделью для изучения феномена внезапного пробуждения, механизмы которого еще предстоит выяснить.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Клинические проявления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"University of Florida for acute management" предлагает 8 классов клинических проявления передозировки ГОМК, мы представляем вам 6 наиболее часто встречающихся: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Таблица 1. Клинические проявления интоксикации ГОМК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5"/>
      </w:tblGrid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1.</w:t>
            </w:r>
            <w:r>
              <w:t xml:space="preserve"> </w:t>
            </w:r>
            <w:r w:rsidRPr="00253221">
              <w:t>Внезапное пробуждение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2.</w:t>
            </w:r>
            <w:r>
              <w:t xml:space="preserve"> </w:t>
            </w:r>
            <w:r w:rsidRPr="00253221">
              <w:t>Самопроизвольная экстубация с возможной аспирацией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3.</w:t>
            </w:r>
            <w:r>
              <w:t xml:space="preserve"> </w:t>
            </w:r>
            <w:r w:rsidRPr="00253221">
              <w:t>Совместное применение с другими препаратами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4.</w:t>
            </w:r>
            <w:r>
              <w:t xml:space="preserve"> </w:t>
            </w:r>
            <w:r w:rsidRPr="00253221">
              <w:t>Брадикардия и фибрилляция предсердий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5.</w:t>
            </w:r>
            <w:r>
              <w:t xml:space="preserve"> </w:t>
            </w:r>
            <w:r w:rsidRPr="00253221">
              <w:t>Совместное применение с Экстази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6.</w:t>
            </w:r>
            <w:r>
              <w:t xml:space="preserve"> </w:t>
            </w:r>
            <w:r w:rsidRPr="00253221">
              <w:t xml:space="preserve">Наблюдение пациента без применения интубации </w:t>
            </w:r>
          </w:p>
        </w:tc>
      </w:tr>
    </w:tbl>
    <w:p w:rsidR="005D7C0D" w:rsidRPr="00253221" w:rsidRDefault="005D7C0D" w:rsidP="005D7C0D">
      <w:pPr>
        <w:spacing w:before="120"/>
        <w:ind w:firstLine="567"/>
        <w:jc w:val="both"/>
      </w:pPr>
      <w:r w:rsidRPr="00253221">
        <w:t>*Примечание переводчика* : Видимо, авторы под термином "клинические проявления интоксикаций" понимают что-то другое, потому что содержание таблицы не соответствует названию.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Поскольку случаи совместного употребления нескольких препаратов довольно распространены, представляется интересны сравнить центральные и периферические эффекты ГОМК и других популярных объектов злоупотребления.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20" w:name="Table_2."/>
      <w:bookmarkEnd w:id="20"/>
      <w:r w:rsidRPr="00253221">
        <w:t>Таблица 2. Сравнение центральных эффектов ГОМК и других препаратов.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9"/>
        <w:gridCol w:w="3765"/>
      </w:tblGrid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ГОМК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Амнезия, потеря сознания, кома, судорожный синдром</w:t>
            </w:r>
          </w:p>
        </w:tc>
      </w:tr>
      <w:tr w:rsidR="005D7C0D" w:rsidRPr="00253221" w:rsidTr="00171133">
        <w:trPr>
          <w:trHeight w:val="73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Кокаин [70]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Спутанность сознания, тревога, головокружение, делирий, головная боль, экзофтальм, геперрефлексия, потеря сознания, судороги.</w:t>
            </w:r>
          </w:p>
        </w:tc>
      </w:tr>
      <w:tr w:rsidR="005D7C0D" w:rsidRPr="00253221" w:rsidTr="00171133">
        <w:trPr>
          <w:trHeight w:val="31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Экстази</w:t>
            </w:r>
            <w:r>
              <w:t xml:space="preserve"> </w:t>
            </w:r>
            <w:r w:rsidRPr="00253221">
              <w:t>(MDMA) [71]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Ажитация, кома, судорогия, мидриаз, паника, паранойя 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Этанол [72]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Депрессия ЦНС, снижение либо отсутствие глубоких рефлексов, кома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Опиаты (героин) [73]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Миоз, оценка по шкале Глазго менее 12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Метамфетамин [74]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Ажитация, тревога, делирий, психоз, судороги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t>Таблица 3. Сравнение кардиоваскулярных эффектов ГОМК и других препаратов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9"/>
        <w:gridCol w:w="3765"/>
      </w:tblGrid>
      <w:tr w:rsidR="005D7C0D" w:rsidRPr="00253221" w:rsidTr="00171133">
        <w:trPr>
          <w:trHeight w:val="25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ГОМК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Брадикардия, гипотензия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Кокаин [70] </w:t>
            </w:r>
          </w:p>
          <w:p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пароксизмальная предсердная тахикардия, гипертензия, синдром внезапной смерти в результате прямой кардиотоксичности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Экстази</w:t>
            </w:r>
            <w:r>
              <w:t xml:space="preserve"> </w:t>
            </w:r>
            <w:r w:rsidRPr="00253221">
              <w:t xml:space="preserve">(MDMA) [71]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Гиперетензия, сменяющаяся гипотонией,</w:t>
            </w:r>
            <w:r>
              <w:t xml:space="preserve"> </w:t>
            </w:r>
            <w:r w:rsidRPr="00253221">
              <w:t>спонтанное кровотечение, тахикардия, желудочковая аритмия</w:t>
            </w:r>
          </w:p>
        </w:tc>
      </w:tr>
      <w:tr w:rsidR="005D7C0D" w:rsidRPr="00253221" w:rsidTr="00171133">
        <w:trPr>
          <w:trHeight w:val="28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Этанол [72]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Выраженная брадикардия с нарушением функции сердца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Опиаты (героин) [73] </w:t>
            </w:r>
          </w:p>
          <w:p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Синусовая бради- и тахикардия, гипо- и гипертензия, сердцебиения, обмороки</w:t>
            </w:r>
          </w:p>
        </w:tc>
      </w:tr>
      <w:tr w:rsidR="005D7C0D" w:rsidRPr="00253221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Метамфетамин [74] </w:t>
            </w:r>
          </w:p>
          <w:p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Предсердно-желудочковая аритмия, гипертензия, боль в груди, миокардиальная ишемия, сердцебиения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 </w:t>
      </w:r>
    </w:p>
    <w:p w:rsidR="005D7C0D" w:rsidRPr="00253221" w:rsidRDefault="005D7C0D" w:rsidP="005D7C0D">
      <w:pPr>
        <w:spacing w:before="120"/>
        <w:ind w:firstLine="567"/>
        <w:jc w:val="both"/>
      </w:pPr>
      <w:bookmarkStart w:id="21" w:name="Table_4."/>
      <w:bookmarkEnd w:id="21"/>
      <w:r w:rsidRPr="00253221">
        <w:t>Таблица 4. Влияние ГОМК и других препаратов на дыхательную систему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475"/>
      </w:tblGrid>
      <w:tr w:rsidR="005D7C0D" w:rsidRPr="00253221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GHB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 </w:t>
            </w:r>
          </w:p>
        </w:tc>
      </w:tr>
      <w:tr w:rsidR="005D7C0D" w:rsidRPr="00253221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Cocaine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Дыхание Чейна-Стокса</w:t>
            </w:r>
          </w:p>
        </w:tc>
      </w:tr>
      <w:tr w:rsidR="005D7C0D" w:rsidRPr="00253221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Ecstasy (MDMA)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 </w:t>
            </w:r>
          </w:p>
        </w:tc>
      </w:tr>
      <w:tr w:rsidR="005D7C0D" w:rsidRPr="00253221" w:rsidTr="00171133">
        <w:trPr>
          <w:trHeight w:val="225"/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Ethanol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Угнетение дыхания</w:t>
            </w:r>
          </w:p>
        </w:tc>
      </w:tr>
      <w:tr w:rsidR="005D7C0D" w:rsidRPr="00253221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Heroin/Opiate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дыхания, ЧДД менее 12 </w:t>
            </w:r>
          </w:p>
        </w:tc>
      </w:tr>
      <w:tr w:rsidR="005D7C0D" w:rsidRPr="00253221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Methamphetamine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Диспноэ</w:t>
            </w:r>
          </w:p>
        </w:tc>
      </w:tr>
      <w:tr w:rsidR="005D7C0D" w:rsidRPr="00253221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:rsidR="005D7C0D" w:rsidRPr="009A490A" w:rsidRDefault="005D7C0D" w:rsidP="005D7C0D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1. Okun M, Bartfield RB, Doering PL. GHB Toxicity: What You Need to Know. Emergency Medicine 2000:10-23.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2. Zvosec DL, Smith SW, McCutcheon BS, Spillane J, Hall BJ, Peacock EA. Adverse events, including death associated with the use of 1, 4-butanediol. New Eng J Med 2001;344(2):87-94.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3. Weir E. Raves: a review of the culture, the drugs, and the prevention of harm. Can Med Assoc J 2000;162(13):1843-48.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>4.</w:t>
      </w:r>
      <w:bookmarkStart w:id="22" w:name="pgfId-1040021"/>
      <w:bookmarkEnd w:id="22"/>
      <w:r w:rsidRPr="00253221">
        <w:rPr>
          <w:lang w:val="en-US"/>
        </w:rPr>
        <w:t xml:space="preserve"> Schwartz RH, Milteer R. Drug-facilitated sexual assault (`Date Rape'). South Med J 2000;93(6):558-61.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5. </w:t>
      </w:r>
      <w:bookmarkStart w:id="23" w:name="pgfId-1040022"/>
      <w:bookmarkEnd w:id="23"/>
      <w:r w:rsidRPr="00253221">
        <w:rPr>
          <w:lang w:val="en-US"/>
        </w:rPr>
        <w:t xml:space="preserve">O'Connell T, Kaye L, Plosay JJ. Gamma-hydroxybutyrate (GHB): A newer drug of abuse. American Family Physician 2000;62(11):2478-83.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6. </w:t>
      </w:r>
      <w:bookmarkStart w:id="24" w:name="pgfId-1040023"/>
      <w:bookmarkEnd w:id="24"/>
      <w:r w:rsidRPr="00253221">
        <w:rPr>
          <w:lang w:val="en-US"/>
        </w:rPr>
        <w:t xml:space="preserve">Shannon M, Quang LS. Gamma-hydroxybutyrate, gamma-butyrolactone, and 1, 4-butanediol: a case report and review of the literature. Pediatr Emer Care 2000;16(6):435-40.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7. </w:t>
      </w:r>
      <w:bookmarkStart w:id="25" w:name="pgfId-1040024"/>
      <w:bookmarkEnd w:id="25"/>
      <w:r w:rsidRPr="00253221">
        <w:rPr>
          <w:lang w:val="en-US"/>
        </w:rPr>
        <w:t xml:space="preserve">Eggert MS, Waldrum MR. Gamma-hydroxybutyrate intoxication with respiratory failure: A still growing epidemic amoung adolescents and young adults. Chest 2000;118(4):88s-9s.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8. </w:t>
      </w:r>
      <w:bookmarkStart w:id="26" w:name="pgfId-1040025"/>
      <w:bookmarkEnd w:id="26"/>
      <w:r w:rsidRPr="00253221">
        <w:rPr>
          <w:lang w:val="en-US"/>
        </w:rPr>
        <w:t xml:space="preserve">Timby N, Eriksson A, Bostrom K. Gamma-hydroxybutyrate-associated deaths. Am J Med 2000;108(6):518-19.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9. </w:t>
      </w:r>
      <w:bookmarkStart w:id="27" w:name="pgfId-1040026"/>
      <w:bookmarkEnd w:id="27"/>
      <w:r w:rsidRPr="00253221">
        <w:rPr>
          <w:lang w:val="en-US"/>
        </w:rPr>
        <w:t xml:space="preserve">Tunnicliff G. Sites of action of gamma-hydroxybutyrate- A neuroactive drug with abuse potential. J Toxicol Clin Toxicol 1997; 35(6): 581-90.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10. </w:t>
      </w:r>
      <w:bookmarkStart w:id="28" w:name="pgfId-1040027"/>
      <w:bookmarkEnd w:id="28"/>
      <w:r w:rsidRPr="00253221">
        <w:rPr>
          <w:lang w:val="en-US"/>
        </w:rPr>
        <w:t xml:space="preserve">Snead OC. Gamma-hydroxybutyrate in the monkey, electroencephalographic, behavioral, and pharmacokinetic studies. Neurology 1978;28(7):636-42.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11. </w:t>
      </w:r>
      <w:bookmarkStart w:id="29" w:name="pgfId-1040028"/>
      <w:bookmarkEnd w:id="29"/>
      <w:r w:rsidRPr="00253221">
        <w:rPr>
          <w:lang w:val="en-US"/>
        </w:rPr>
        <w:t xml:space="preserve">Maitre M. The gamma-hydroxybutyrate signalling system in the brain: organization and functional implications. Prog Neurobiol 1997;51(3):337-61.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12. </w:t>
      </w:r>
      <w:bookmarkStart w:id="30" w:name="pgfId-1040029"/>
      <w:bookmarkEnd w:id="30"/>
      <w:r w:rsidRPr="00253221">
        <w:rPr>
          <w:lang w:val="en-US"/>
        </w:rPr>
        <w:t xml:space="preserve">Gamma-hydroxybutyrate use- New York and Texas, 1995-1996. MMWR Morb Mortal Wkly Rep.1997;46(13):281-83.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13. </w:t>
      </w:r>
      <w:bookmarkStart w:id="31" w:name="pgfId-1040030"/>
      <w:bookmarkEnd w:id="31"/>
      <w:r w:rsidRPr="00253221">
        <w:rPr>
          <w:lang w:val="en-US"/>
        </w:rPr>
        <w:t xml:space="preserve">Adverse events associated with ingestion of gamma-butyrolactone-Minnesota, New Mexico, and Texas, 1998-1999. MMWR Morb Mortal Wkly Rep.1999;48(7):137-40.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14. </w:t>
      </w:r>
      <w:bookmarkStart w:id="32" w:name="pgfId-1040031"/>
      <w:bookmarkEnd w:id="32"/>
      <w:r w:rsidRPr="00253221">
        <w:rPr>
          <w:lang w:val="en-US"/>
        </w:rPr>
        <w:t xml:space="preserve">Louagie HK, Verstraete AG, De Soete CJ, Baetens DG, Calle PA. A sudden awakening from near coma after combined intake of gamma-hyroxybutyrate and ethanol. J Toxicol Clin Toxicol 1997;35(6):591-94.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15. </w:t>
      </w:r>
      <w:bookmarkStart w:id="33" w:name="pgfId-1040032"/>
      <w:bookmarkEnd w:id="33"/>
      <w:r w:rsidRPr="00253221">
        <w:rPr>
          <w:lang w:val="en-US"/>
        </w:rPr>
        <w:t xml:space="preserve">Bourguignon JJ, Schoenfelder A, Schmitt M, Wermuth CG, Hechler V, Charlier B, Maitre M. Analogues of gamma-hydroxybutyric acid. Synthesis and binding studies. J Med Chem 1988;31(5):893-97.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16. </w:t>
      </w:r>
      <w:bookmarkStart w:id="34" w:name="pgfId-1040033"/>
      <w:bookmarkEnd w:id="34"/>
      <w:r w:rsidRPr="00253221">
        <w:rPr>
          <w:lang w:val="en-US"/>
        </w:rPr>
        <w:t xml:space="preserve">Snead OC. Evidence for a G protein-coupled gamma-hydroxybutyric acid receptor. J Neurochem 2000;75(5):1986-96.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17. </w:t>
      </w:r>
      <w:bookmarkStart w:id="35" w:name="pgfId-1040034"/>
      <w:bookmarkEnd w:id="35"/>
      <w:r w:rsidRPr="00253221">
        <w:rPr>
          <w:lang w:val="en-US"/>
        </w:rPr>
        <w:t xml:space="preserve">Hosli L, Hosli E, Lehmann R, Schneider J, Borner M. Action of gamma-hydroxybutyrate and GABA on neurones of cultured rat central nervous system. Neurosci Lett 1983; 37(3):257-60.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18. </w:t>
      </w:r>
      <w:bookmarkStart w:id="36" w:name="pgfId-1040035"/>
      <w:bookmarkEnd w:id="36"/>
      <w:r w:rsidRPr="00253221">
        <w:rPr>
          <w:lang w:val="en-US"/>
        </w:rPr>
        <w:t xml:space="preserve">Feigenbaum JJ, Howard SG. Gamma-hydroxybutyrate is not a GABA agonist. Prog Neurobiol 1996;50(1):1-7.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19. </w:t>
      </w:r>
      <w:bookmarkStart w:id="37" w:name="pgfId-1040036"/>
      <w:bookmarkEnd w:id="37"/>
      <w:r w:rsidRPr="00253221">
        <w:rPr>
          <w:lang w:val="en-US"/>
        </w:rPr>
        <w:t xml:space="preserve">Mathivet P, Bernasconi R. Binding characteristics of gamma-hydroxybutyric acid as a weak but selective GABA B receptor agonist. Eur J Pharmacol 1997;321(1):67-75.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20. </w:t>
      </w:r>
      <w:bookmarkStart w:id="38" w:name="pgfId-1040037"/>
      <w:bookmarkEnd w:id="38"/>
      <w:r w:rsidRPr="00253221">
        <w:rPr>
          <w:lang w:val="en-US"/>
        </w:rPr>
        <w:t xml:space="preserve">Galloway GP, Frederick SL, Staggers FE, Gonzales M, Stalcup SA, Smith DE. Gamma-hydroxybutyrate: an emerging drug of abuse that causes physical dependence. Addiction. 1997;92(1):89-96.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21. </w:t>
      </w:r>
      <w:bookmarkStart w:id="39" w:name="pgfId-1040038"/>
      <w:bookmarkEnd w:id="39"/>
      <w:r w:rsidRPr="00253221">
        <w:rPr>
          <w:lang w:val="en-US"/>
        </w:rPr>
        <w:t xml:space="preserve">Doherty J, Hattox S, Snead O, Roth R. Identification of endogenous gamma-hydroxybutyrate in human and bovine brain and its regional distribution in human, guinea pig, and rhesus monkey brain. J Pharmacol Exp Ther 1978;207(1):130-9.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22. </w:t>
      </w:r>
      <w:bookmarkStart w:id="40" w:name="pgfId-1040039"/>
      <w:bookmarkEnd w:id="40"/>
      <w:r w:rsidRPr="00253221">
        <w:rPr>
          <w:lang w:val="en-US"/>
        </w:rPr>
        <w:t xml:space="preserve">Hedou G, Chasserot-Golaz S, Kemmel V, Gobaille S, Roussel G, Artault JC, et al. Immunohistochemical studies of the localization of neurons containing the enzyme that synthesizes dopamine, GABA, or gamma-hydroxybutyrate in the rat substantia nigra and striatum. J Comp Neurol 2000;426(4):549-60.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23. </w:t>
      </w:r>
      <w:bookmarkStart w:id="41" w:name="pgfId-1040040"/>
      <w:bookmarkEnd w:id="41"/>
      <w:r w:rsidRPr="00253221">
        <w:rPr>
          <w:lang w:val="en-US"/>
        </w:rPr>
        <w:t xml:space="preserve">Howard SG, Feigenbaum JJ. Effect of gamma-hydroxybutyrate on central dopamine release in vivo. A microdialysis study in awake and anaesthetised animals. Biochem Pharmacolo 1997;53(1):103-10.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24. </w:t>
      </w:r>
      <w:bookmarkStart w:id="42" w:name="pgfId-1040041"/>
      <w:bookmarkEnd w:id="42"/>
      <w:r w:rsidRPr="00253221">
        <w:rPr>
          <w:lang w:val="en-US"/>
        </w:rPr>
        <w:t xml:space="preserve">Feigenbaum JJ, Howard SG. Does gamma-hydroxybutyrate inhibit or stimulate central dopamine release? Int J Neurosci.1996;88(1-2):53-69.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25. </w:t>
      </w:r>
      <w:bookmarkStart w:id="43" w:name="pgfId-1040042"/>
      <w:bookmarkEnd w:id="43"/>
      <w:r w:rsidRPr="00253221">
        <w:rPr>
          <w:lang w:val="en-US"/>
        </w:rPr>
        <w:t xml:space="preserve">Madden TE, Johnson SW. Gamma-hydroxybutyrate is a GABA B receptor agonist that increases the potassium conductance in rat ventral tegmental dopamine neurons. J Pharmacol Exp Ther 1998;287(1):261-5.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26. </w:t>
      </w:r>
      <w:bookmarkStart w:id="44" w:name="pgfId-1040043"/>
      <w:bookmarkEnd w:id="44"/>
      <w:r w:rsidRPr="00253221">
        <w:rPr>
          <w:lang w:val="en-US"/>
        </w:rPr>
        <w:t xml:space="preserve">Fiegenbaum JJ, Simantov RG. Lack of effect of gamma-hydroxybutyrate on mu, delta, and kappa opioid receptor binding. Neurosci Lett. 1996;212(1):5-8.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27. </w:t>
      </w:r>
      <w:bookmarkStart w:id="45" w:name="pgfId-1040044"/>
      <w:bookmarkEnd w:id="45"/>
      <w:r w:rsidRPr="00253221">
        <w:rPr>
          <w:lang w:val="en-US"/>
        </w:rPr>
        <w:t xml:space="preserve">Feigenbaum JJ, Howard SG. Naloxone reverses the inhibitory effect of gamma-hydroxybutyrate on central dopamine release in vivo in awake animals: a microdialysis study. Neurosci Lett 1997;224(1):71-4.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28. </w:t>
      </w:r>
      <w:bookmarkStart w:id="46" w:name="pgfId-1040045"/>
      <w:bookmarkEnd w:id="46"/>
      <w:r w:rsidRPr="00253221">
        <w:rPr>
          <w:lang w:val="en-US"/>
        </w:rPr>
        <w:t xml:space="preserve">Schmidt-Mutter C, Gobaille S, Muller C, Maitre M. Prodynorphin and proenkephalin mRNSs are increased in rat brain after acute and chronic administration of gamma-hydroxybutyrate. Neurosci Lett 1999;262(1):65-8.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29. </w:t>
      </w:r>
      <w:bookmarkStart w:id="47" w:name="pgfId-1040046"/>
      <w:bookmarkEnd w:id="47"/>
      <w:r w:rsidRPr="00253221">
        <w:rPr>
          <w:lang w:val="en-US"/>
        </w:rPr>
        <w:t xml:space="preserve">Miguez I, Aldegunde M, Duran R, Veira JA. Effect of low doses of gamma-hydroxybutyric acid on serotonin, noradrenaline, and dopamine concentrations in rat brain areas. Neurochem Res. 1988;13(6):531-3.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30. </w:t>
      </w:r>
      <w:bookmarkStart w:id="48" w:name="pgfId-1040047"/>
      <w:bookmarkEnd w:id="48"/>
      <w:r w:rsidRPr="00253221">
        <w:rPr>
          <w:lang w:val="en-US"/>
        </w:rPr>
        <w:t xml:space="preserve">Mamelak M. Gamma-hydroxybutyrate: An endogenous regulator of energy metabolism. Neurosci Biobehav Rev 1989;13(4):187-198.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31. </w:t>
      </w:r>
      <w:bookmarkStart w:id="49" w:name="pgfId-1040048"/>
      <w:bookmarkEnd w:id="49"/>
      <w:r w:rsidRPr="00253221">
        <w:rPr>
          <w:lang w:val="en-US"/>
        </w:rPr>
        <w:t xml:space="preserve">Mamelak M. Neurodegeneration, sleep, and cerebral energy metabolism: a testable hypothesis. J Geriatr Psychiatry Neurol 1997;10(1):29-32.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32. </w:t>
      </w:r>
      <w:bookmarkStart w:id="50" w:name="pgfId-1040049"/>
      <w:bookmarkEnd w:id="50"/>
      <w:r w:rsidRPr="00253221">
        <w:rPr>
          <w:lang w:val="en-US"/>
        </w:rPr>
        <w:t xml:space="preserve">Van Cauter E, Plat L, Scharf M, Leproult R. Simultaneous stimulation of slow wave sleep and growth hormone secretion by gamma-hydroxybutyrate in normal young men. J Clin Invest 1997;100(3):745-53.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33. </w:t>
      </w:r>
      <w:bookmarkStart w:id="51" w:name="pgfId-1040050"/>
      <w:bookmarkEnd w:id="51"/>
      <w:r w:rsidRPr="00253221">
        <w:rPr>
          <w:lang w:val="en-US"/>
        </w:rPr>
        <w:t xml:space="preserve">Scharf MB, Lai AA, Branigan B, Stover R, Berkowitz DB. Pharmacokinetics of gammahydroxybutyrate (GHB) in narcoleptic patients. Sleep 1998;21(5):507-14.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34. </w:t>
      </w:r>
      <w:bookmarkStart w:id="52" w:name="pgfId-1040051"/>
      <w:bookmarkEnd w:id="52"/>
      <w:r w:rsidRPr="00253221">
        <w:rPr>
          <w:lang w:val="en-US"/>
        </w:rPr>
        <w:t xml:space="preserve">Scharf MB, Hauck M, Stover R, McDannold M, Berkowitz D. Effect of gamma-hydroxybutyrate on pain, fatigue, and the alpha sleep anomaly in patients with fibromyalgia. Preliminary report. J Rheumatol 1998;25(10):1986-90.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35. </w:t>
      </w:r>
      <w:bookmarkStart w:id="53" w:name="pgfId-1040052"/>
      <w:bookmarkEnd w:id="53"/>
      <w:r w:rsidRPr="00253221">
        <w:rPr>
          <w:lang w:val="en-US"/>
        </w:rPr>
        <w:t xml:space="preserve">Entholzner E, Mielke L, Pichlmeier R, Weber F, Scneck H. EEG changes during sedation with gamma-hydroxybutyric acid. Anesthesist 1995;44(5):345-50.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36. </w:t>
      </w:r>
      <w:bookmarkStart w:id="54" w:name="pgfId-1040053"/>
      <w:bookmarkEnd w:id="54"/>
      <w:r w:rsidRPr="00253221">
        <w:rPr>
          <w:lang w:val="en-US"/>
        </w:rPr>
        <w:t xml:space="preserve">Lammers GJ, Arends J, Declerck AC, Ferrari MD, Schouwink G, Troost J. Gamma-hydroxybutyrate and narcolepsy: a double-blind placebo-controlled study. Sleep 1993;16(3):216-20.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37. </w:t>
      </w:r>
      <w:bookmarkStart w:id="55" w:name="pgfId-1040054"/>
      <w:bookmarkEnd w:id="55"/>
      <w:r w:rsidRPr="00253221">
        <w:rPr>
          <w:lang w:val="en-US"/>
        </w:rPr>
        <w:t xml:space="preserve">Scrima L, Hartman PG, Johnson FH, Thomas EE, Hiller FC. The effects of gamma-hydroxybutyrate on the sleep of narcolepsy patients: A double-blind study. Sleep 1990;13(6): 479-90.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38. </w:t>
      </w:r>
      <w:bookmarkStart w:id="56" w:name="pgfId-1040055"/>
      <w:bookmarkEnd w:id="56"/>
      <w:r w:rsidRPr="00253221">
        <w:rPr>
          <w:lang w:val="en-US"/>
        </w:rPr>
        <w:t xml:space="preserve">Scrima L, Hartman PG, Johnson FH, Hiller FC. Efficacy of gamma-hydroxybutyrate versus placebo in treating narcolepsy-cataplexy: double-blind subjective measures. Biol Psychiatry 1989;26(4):329-30.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39. </w:t>
      </w:r>
      <w:bookmarkStart w:id="57" w:name="pgfId-1040056"/>
      <w:bookmarkEnd w:id="57"/>
      <w:r w:rsidRPr="00253221">
        <w:rPr>
          <w:lang w:val="en-US"/>
        </w:rPr>
        <w:t xml:space="preserve">Lapierre O, Montplaisir J, Lamarre M, Bedard MA. The effect of gamma-hydroxybutyrate on nocturnal and diurnal sleep of normal subjects: further considerations on REM sleep-triggering mechanisms. Sleep 1990;13(1):24-30.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40. </w:t>
      </w:r>
      <w:bookmarkStart w:id="58" w:name="pgfId-1040057"/>
      <w:bookmarkEnd w:id="58"/>
      <w:r w:rsidRPr="00253221">
        <w:rPr>
          <w:lang w:val="en-US"/>
        </w:rPr>
        <w:t xml:space="preserve">Mamelak M, Sowden K. The effect of gamma-hydroxybutyrate on the H-reflex: Pilot study. Neurology 1983;33(11):1497-1500.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41. </w:t>
      </w:r>
      <w:bookmarkStart w:id="59" w:name="pgfId-1040058"/>
      <w:bookmarkEnd w:id="59"/>
      <w:r w:rsidRPr="00253221">
        <w:rPr>
          <w:lang w:val="en-US"/>
        </w:rPr>
        <w:t xml:space="preserve">Placement of gamma-butyrolactone in List I of the controlled substances act (21 U.S.C. 802 (34)). Drug Enforcement Administration, Justice. Final Rule. Fed Regist 2000;65(79):21645-7.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42. </w:t>
      </w:r>
      <w:bookmarkStart w:id="60" w:name="pgfId-1040059"/>
      <w:bookmarkEnd w:id="60"/>
      <w:r w:rsidRPr="00253221">
        <w:rPr>
          <w:lang w:val="en-US"/>
        </w:rPr>
        <w:t xml:space="preserve">GHB Slated for FDA Approval in 2001. http://www.ceri.com/GHB2001.htm, accessed May 18, 2001.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43. </w:t>
      </w:r>
      <w:bookmarkStart w:id="61" w:name="pgfId-1040060"/>
      <w:bookmarkEnd w:id="61"/>
      <w:r w:rsidRPr="00253221">
        <w:rPr>
          <w:lang w:val="en-US"/>
        </w:rPr>
        <w:t xml:space="preserve">Peripheral and Nervous System Drugs Advisory Committee, notice of meeting. http://www.fda.gov/OHRMS/DOCKETS/98fr/021401a.htm, accessed May 18, 2001.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44. </w:t>
      </w:r>
      <w:bookmarkStart w:id="62" w:name="pgfId-1040061"/>
      <w:bookmarkEnd w:id="62"/>
      <w:r w:rsidRPr="00253221">
        <w:rPr>
          <w:lang w:val="en-US"/>
        </w:rPr>
        <w:t xml:space="preserve">Orphan Drug Status for GHB, http://www.fda.gov/orphan/designat/list.htm, accessed May 18, 2001.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45. </w:t>
      </w:r>
      <w:bookmarkStart w:id="63" w:name="pgfId-1040062"/>
      <w:bookmarkEnd w:id="63"/>
      <w:r w:rsidRPr="00253221">
        <w:rPr>
          <w:lang w:val="en-US"/>
        </w:rPr>
        <w:t xml:space="preserve">Department of Health and Human Services, Food and Drug Administration. Peripheral and Central Nervous System Drugs Advisory Committee; Notice of Meeting. Fed Regist 2001;66(93):24391.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46. </w:t>
      </w:r>
      <w:bookmarkStart w:id="64" w:name="pgfId-1040063"/>
      <w:bookmarkEnd w:id="64"/>
      <w:r w:rsidRPr="00253221">
        <w:rPr>
          <w:lang w:val="en-US"/>
        </w:rPr>
        <w:t xml:space="preserve">Addolorato G, Balducci G, Capristo E, Attilia ML, Taggi F, Gasbarrini G et al. Gamma-hydroxybutyric acid (GHB) in the treatment of alcohol withdrawal syndrome: a randomised comparative study versus benzodiazepine. Alcohol Clin Exp Res 1999;23(10):1596-604.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47. </w:t>
      </w:r>
      <w:bookmarkStart w:id="65" w:name="pgfId-1040064"/>
      <w:bookmarkEnd w:id="65"/>
      <w:r w:rsidRPr="00253221">
        <w:rPr>
          <w:lang w:val="en-US"/>
        </w:rPr>
        <w:t xml:space="preserve">Addolorado G, Castelli E, Stefanini G, Casella G. An open multicenter study evaluating 4-hydroxybutyric acid sodium salt in the medium term treatment of 179 alcohol dependent subjects. Alcohol Alcohol 1996;31(4):341-5.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48. </w:t>
      </w:r>
      <w:bookmarkStart w:id="66" w:name="pgfId-1040065"/>
      <w:bookmarkEnd w:id="66"/>
      <w:r w:rsidRPr="00253221">
        <w:rPr>
          <w:lang w:val="en-US"/>
        </w:rPr>
        <w:t xml:space="preserve">Gallimberti L, Canton G, Gentile N, Ferri M. Gamma-hydroxybutyric ccid for the treatment of alcohol withdrawal syndrome. Lancet 1989;30,2(8666):787-9.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49. </w:t>
      </w:r>
      <w:bookmarkStart w:id="67" w:name="pgfId-1040066"/>
      <w:bookmarkEnd w:id="67"/>
      <w:r w:rsidRPr="00253221">
        <w:rPr>
          <w:lang w:val="en-US"/>
        </w:rPr>
        <w:t xml:space="preserve">Beghe' F, Carpanini MT. Safety and tolerability of gamma-hydroxybutyric acid in the treatment of alcohol-dependent patients. Alcohol 2000;20:223-5.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50. </w:t>
      </w:r>
      <w:bookmarkStart w:id="68" w:name="pgfId-1040067"/>
      <w:bookmarkEnd w:id="68"/>
      <w:r w:rsidRPr="00253221">
        <w:rPr>
          <w:lang w:val="en-US"/>
        </w:rPr>
        <w:t xml:space="preserve">Gessa GL, Agabio R, Carai MA, Lobina C, Pani M, Reali R et al. Mechanism of the antialcohol effect of gamma-hydroxybutyric acid. Alcohol 2000;20:271-6.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51. </w:t>
      </w:r>
      <w:bookmarkStart w:id="69" w:name="pgfId-1040068"/>
      <w:bookmarkEnd w:id="69"/>
      <w:r w:rsidRPr="00253221">
        <w:rPr>
          <w:lang w:val="en-US"/>
        </w:rPr>
        <w:t xml:space="preserve">Rosen MI, Pearsall HR, Woods SW, Kosten TR. The effects of gamma-hydroxybutyric acid in opioid-dependent patients. J Subst Abuse Treat 1997;14(2):149-54.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52. </w:t>
      </w:r>
      <w:bookmarkStart w:id="70" w:name="pgfId-1040069"/>
      <w:bookmarkEnd w:id="70"/>
      <w:r w:rsidRPr="00253221">
        <w:rPr>
          <w:lang w:val="en-US"/>
        </w:rPr>
        <w:t xml:space="preserve">Rosen MI, Pearsall HR, Woods SW, Kosten TR. The effects of gamma-hydroxybutyric acid in naloxone-precipitated opiate withdrawal. Neuropsychopharmacology 1996;14(3):187-93.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53. </w:t>
      </w:r>
      <w:bookmarkStart w:id="71" w:name="pgfId-1040070"/>
      <w:bookmarkEnd w:id="71"/>
      <w:r w:rsidRPr="00253221">
        <w:rPr>
          <w:lang w:val="en-US"/>
        </w:rPr>
        <w:t xml:space="preserve">Gallimberti L, Schifano F, Forza G, Miconi L, Ferrara SD. Clinical efficacy of gamma-hydroxybutyric acid in treatment of opiate withdrawal. Eur Arch Psychiatry Clin Neurosci 1994;244(3):113-4.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54. </w:t>
      </w:r>
      <w:bookmarkStart w:id="72" w:name="pgfId-1040071"/>
      <w:bookmarkEnd w:id="72"/>
      <w:r w:rsidRPr="00253221">
        <w:rPr>
          <w:lang w:val="en-US"/>
        </w:rPr>
        <w:t xml:space="preserve">Gallimberti L, Cibin M, Pagnin P, Sabbion R, Pani PP, Pirastu R et al. Gamma-hydroxybutyric acid for treatment of opiate withdrawal syndrome. Neuropsychopharmacology 1993;9(1):77-81.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55. </w:t>
      </w:r>
      <w:bookmarkStart w:id="73" w:name="pgfId-1040072"/>
      <w:bookmarkEnd w:id="73"/>
      <w:r w:rsidRPr="00253221">
        <w:rPr>
          <w:lang w:val="en-US"/>
        </w:rPr>
        <w:t xml:space="preserve">Gamma-hydroxybutyrate poisoning. The Medical Letter 1991;33(836):8.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56. </w:t>
      </w:r>
      <w:bookmarkStart w:id="74" w:name="pgfId-1040073"/>
      <w:bookmarkEnd w:id="74"/>
      <w:r w:rsidRPr="00253221">
        <w:rPr>
          <w:lang w:val="en-US"/>
        </w:rPr>
        <w:t xml:space="preserve">Snead OC. Gamma-hydroxybutyric acid seizures bear no relation to core temperature. Epilepsia 1990;31(3):253-8.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57. </w:t>
      </w:r>
      <w:bookmarkStart w:id="75" w:name="pgfId-1040074"/>
      <w:bookmarkEnd w:id="75"/>
      <w:r w:rsidRPr="00253221">
        <w:rPr>
          <w:lang w:val="en-US"/>
        </w:rPr>
        <w:t xml:space="preserve">Hoes MJ, Vree TB, Guelen PJ. Circadian rhythm in plasma concentrations of gamma-hydroxybutyric acid in alcoholics. Int J Addict 1981;16(6):1071-5.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58. </w:t>
      </w:r>
      <w:bookmarkStart w:id="76" w:name="pgfId-1040075"/>
      <w:bookmarkEnd w:id="76"/>
      <w:r w:rsidRPr="00253221">
        <w:rPr>
          <w:lang w:val="en-US"/>
        </w:rPr>
        <w:t xml:space="preserve">Snead OC. Gamma-hydroxybutyrate in the monkey. Effect of intravenous anticonvulsant drugs. Neurology 1978;28(11):1173-8.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59. </w:t>
      </w:r>
      <w:bookmarkStart w:id="77" w:name="pgfId-1040076"/>
      <w:bookmarkEnd w:id="77"/>
      <w:r w:rsidRPr="00253221">
        <w:rPr>
          <w:lang w:val="en-US"/>
        </w:rPr>
        <w:t xml:space="preserve">Hechler V., Ratomponirina C, Maitre M. Gamma-hydroxybutyrate conversion into GABA induces displacement of GABA B binding that is blocked by valproate and ethosuximide. J Pharmacol Exp Ther 1977;281(2):753-60.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60. </w:t>
      </w:r>
      <w:bookmarkStart w:id="78" w:name="pgfId-1040077"/>
      <w:bookmarkEnd w:id="78"/>
      <w:r w:rsidRPr="00253221">
        <w:rPr>
          <w:lang w:val="en-US"/>
        </w:rPr>
        <w:t xml:space="preserve">Addolorato G, Caputo F, Capristo E, Gasbarrini G. Diazepam in the treatment of GHB dependence. Br J Psych 2000;177:181.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61. </w:t>
      </w:r>
      <w:bookmarkStart w:id="79" w:name="pgfId-1040078"/>
      <w:bookmarkEnd w:id="79"/>
      <w:r w:rsidRPr="00253221">
        <w:rPr>
          <w:lang w:val="en-US"/>
        </w:rPr>
        <w:t xml:space="preserve">Price G. In-patient detoxification after GHB dependence. Br J Psych 2000;177:181.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62. </w:t>
      </w:r>
      <w:bookmarkStart w:id="80" w:name="pgfId-1040079"/>
      <w:bookmarkEnd w:id="80"/>
      <w:r w:rsidRPr="00253221">
        <w:rPr>
          <w:lang w:val="en-US"/>
        </w:rPr>
        <w:t xml:space="preserve">Catalano MC, Glass JM, Catalano G, Burrows SL, Lynn WA, Weitzner BS. Gamma-butyrolactone (GBL) withdrawal syndromes. Psychosomatics 2001;42:1.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63. </w:t>
      </w:r>
      <w:bookmarkStart w:id="81" w:name="pgfId-1040080"/>
      <w:bookmarkEnd w:id="81"/>
      <w:r w:rsidRPr="00253221">
        <w:rPr>
          <w:lang w:val="en-US"/>
        </w:rPr>
        <w:t xml:space="preserve">Yates W, Viera AJ. Physostigmine in the treatment of gamma-hydroxybutyric acid overdose. Mayo Clin Proc 2000;75(4):401-2.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64. </w:t>
      </w:r>
      <w:bookmarkStart w:id="82" w:name="pgfId-1040081"/>
      <w:bookmarkEnd w:id="82"/>
      <w:r w:rsidRPr="00253221">
        <w:rPr>
          <w:lang w:val="en-US"/>
        </w:rPr>
        <w:t xml:space="preserve">Henderson, R., Holmes, C. Reversal of the anaesthetic action of sodium gamma-hydroxybutyrate. Anaesth Intensive Care 1976;4(4):351-4.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65. </w:t>
      </w:r>
      <w:bookmarkStart w:id="83" w:name="pgfId-1040082"/>
      <w:bookmarkEnd w:id="83"/>
      <w:r w:rsidRPr="00253221">
        <w:rPr>
          <w:lang w:val="en-US"/>
        </w:rPr>
        <w:t xml:space="preserve">Cadicott DG, Kuhn M. Gamma-hydroxybutyrate overdose and physostigmine: Teaching new tricks to an old drug? Annals of Emergency Medicine 2001;37(1):99-102.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66. </w:t>
      </w:r>
      <w:bookmarkStart w:id="84" w:name="pgfId-1040083"/>
      <w:bookmarkEnd w:id="84"/>
      <w:r w:rsidRPr="00253221">
        <w:rPr>
          <w:lang w:val="en-US"/>
        </w:rPr>
        <w:t xml:space="preserve">Kaasin V, Nagren K, Hietala J, et. al. Extrastriatal dopamine D2 and D3 receptors in early and advanced Parkinson's Disease. Neurology 2000 Apr 11;54(7):1482-87.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67. </w:t>
      </w:r>
      <w:bookmarkStart w:id="85" w:name="pgfId-1040084"/>
      <w:bookmarkEnd w:id="85"/>
      <w:r w:rsidRPr="00253221">
        <w:rPr>
          <w:lang w:val="en-US"/>
        </w:rPr>
        <w:t xml:space="preserve">Fujita M, Verhoeff NP, Varrone A, et. al. Imaging extrastriatal dopamine D2 receptor occupancy by endogenous dopamine in healthy humans. Eur J Pharmacol 2000 Jan 10;387(2):179-188.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68. </w:t>
      </w:r>
      <w:bookmarkStart w:id="86" w:name="pgfId-1040085"/>
      <w:bookmarkEnd w:id="86"/>
      <w:r w:rsidRPr="00253221">
        <w:rPr>
          <w:lang w:val="en-US"/>
        </w:rPr>
        <w:t xml:space="preserve">Dyer JE, Roth B, Hyma BA. Gamma-hydroxybutyrate withdrawal syndrome. Ann Emerg Med 2001;37(2):147-53.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69. </w:t>
      </w:r>
      <w:bookmarkStart w:id="87" w:name="pgfId-1036239"/>
      <w:bookmarkEnd w:id="87"/>
      <w:r w:rsidRPr="00253221">
        <w:rPr>
          <w:lang w:val="en-US"/>
        </w:rPr>
        <w:t xml:space="preserve">Craig K, Gomez HF, McManus JL, Bania TC. Severe gamma-hydroxybutyrate withdrawal: a case report and literature review. J Emerg Med 2000;18(1):65-70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70. Pearman K. Cocaine: a review. J Laryng Otol. 1979;93:1191-99.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71. O’Connor B. Hazzards associated with the recreational drug ‘ecstasy’. Br J Hosp Med. 1994;52(10):507-14.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72. Speigelman R. Treatment of ethanol intoxication. Drug Info Bull. 1980;14(2):1-3. </w:t>
      </w:r>
    </w:p>
    <w:p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73. Sporer KA. Acute heroin overdose. Ann Int Med. 1999;130(7):584-90. </w:t>
      </w:r>
    </w:p>
    <w:p w:rsidR="005D7C0D" w:rsidRPr="00253221" w:rsidRDefault="005D7C0D" w:rsidP="005D7C0D">
      <w:pPr>
        <w:spacing w:before="120"/>
        <w:ind w:firstLine="567"/>
        <w:jc w:val="both"/>
      </w:pPr>
      <w:r w:rsidRPr="00253221">
        <w:rPr>
          <w:lang w:val="en-US"/>
        </w:rPr>
        <w:t xml:space="preserve">74. </w:t>
      </w:r>
      <w:bookmarkStart w:id="88" w:name="74"/>
      <w:bookmarkEnd w:id="88"/>
      <w:r w:rsidRPr="00253221">
        <w:rPr>
          <w:lang w:val="en-US"/>
        </w:rPr>
        <w:t xml:space="preserve">Derlet RW, Heischober B. Methamphetamine: stimulant of the 1990s?. </w:t>
      </w:r>
      <w:r w:rsidRPr="00253221">
        <w:t>Wes J Med. 1990;153(6):625-27.</w:t>
      </w:r>
    </w:p>
    <w:p w:rsidR="0050390D" w:rsidRDefault="0050390D">
      <w:bookmarkStart w:id="89" w:name="_GoBack"/>
      <w:bookmarkEnd w:id="89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0D"/>
    <w:rsid w:val="000E3FE0"/>
    <w:rsid w:val="00171133"/>
    <w:rsid w:val="00253221"/>
    <w:rsid w:val="003E2EE0"/>
    <w:rsid w:val="0050390D"/>
    <w:rsid w:val="005D7C0D"/>
    <w:rsid w:val="009A490A"/>
    <w:rsid w:val="00E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0FC6A5-C570-4A18-94BE-A1E8F316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26933</Characters>
  <Application>Microsoft Office Word</Application>
  <DocSecurity>0</DocSecurity>
  <Lines>224</Lines>
  <Paragraphs>63</Paragraphs>
  <ScaleCrop>false</ScaleCrop>
  <Company>Home</Company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данные по фармакологии и клинике отравления гамма-гидроксимасляной кислотой</dc:title>
  <dc:subject/>
  <dc:creator>Alena</dc:creator>
  <cp:keywords/>
  <dc:description/>
  <cp:lastModifiedBy>admin</cp:lastModifiedBy>
  <cp:revision>2</cp:revision>
  <dcterms:created xsi:type="dcterms:W3CDTF">2014-02-19T17:22:00Z</dcterms:created>
  <dcterms:modified xsi:type="dcterms:W3CDTF">2014-02-19T17:22:00Z</dcterms:modified>
</cp:coreProperties>
</file>