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01" w:rsidRPr="00664823" w:rsidRDefault="00752E01" w:rsidP="00664823">
      <w:pPr>
        <w:spacing w:before="120"/>
        <w:jc w:val="center"/>
        <w:rPr>
          <w:b/>
          <w:bCs/>
        </w:rPr>
      </w:pPr>
      <w:r w:rsidRPr="00664823">
        <w:rPr>
          <w:b/>
          <w:bCs/>
        </w:rPr>
        <w:t>Современные тенденции эпидемического процесса трансмиссивных природноочаговых инфекций</w:t>
      </w:r>
    </w:p>
    <w:p w:rsidR="00752E01" w:rsidRPr="00664823" w:rsidRDefault="00752E01" w:rsidP="00664823">
      <w:pPr>
        <w:spacing w:before="120"/>
        <w:jc w:val="center"/>
        <w:rPr>
          <w:sz w:val="28"/>
          <w:szCs w:val="28"/>
        </w:rPr>
      </w:pPr>
      <w:r w:rsidRPr="00664823">
        <w:rPr>
          <w:sz w:val="28"/>
          <w:szCs w:val="28"/>
        </w:rPr>
        <w:t>В.К. Ястребов, Омский НИИ природноочаговых инфекций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С начала 1990-х годов отмечается резкое и устойчивое повышение уровня заболеваемости населения облигатно-трансмиссивными природноочаговыми инфекциями в Российской Федерации: клещевым энцефалитом (КЭ), клещевым риккетсиозом (КР), клещевым боррелиозом (КБ), что обусловлено как природными, так и социальными факторами. К числу природных факторов относятся резкая активизация природных очагов этих инфекций, расширение ареалов иксодовых клещей как следствие антропогенного воздействия на экосистемы, возрастание численности диких млекопитающих - прокормителей клещей. Причины возрастания степени эпидемического проявления природных очагов требуют всестороннего объяснения, включая изучение роли биологических и абиотических факторов. Из последних следует учитывать влияние потепления климата. При этом на региональном уровне (Красноярский край) прослеживается корреляция между возрастанием уровня заболеваемости КЭ и повышением среднегодовой температуры воздуха [1]. Одним из факторов, благоприятных для существования клещей, является повышение увлажненности, обусловленной строительством водохранилищ. Среди социальных факторов, приведших к возрастанию интенсивности контактов населения с клещами, необходимо отметить значительное увеличение количества личного легкового автотранспорта, выездов в леса, расширение индивидуального садоводства и огородничества и т.д. В результате таких изменений возрос риск заражения населения возбудителями трансмиссивных инфекций. </w:t>
      </w:r>
    </w:p>
    <w:p w:rsidR="00752E01" w:rsidRPr="00664823" w:rsidRDefault="000F7D80" w:rsidP="0066482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67.5pt;height:228.75pt">
            <v:imagedata r:id="rId4" o:title=""/>
          </v:shape>
        </w:pic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Рис.1. Динамика заболеваемости КЭ за 1950 - 1996 гг. и КР за 1979 - 1996 гг. в РФ и трендовые линии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Важно отметить, что возрастание заболеваемости КЭ отмечается не только в России, но и в Беларуси, Литве, Латвии, Эстонии и даже в Крыму, до 80-х годов считавшемся свободным от циркуляции вируса КЭ, в Словакии [2,3,4]. Указанные территории можно рассматривать в качестве "контрольных", поскольку там никогда не проводились крупные противоклещевые обработки акарицидами. Следовательно, объяснить повышение заболеваемости КЭ только лишь тем, что в ранее обработанных очагах (в Западной Сибири, на Урале, в Поволжье и др.) произошло восстановление активности природных очагов, представляется односторонним. Очевидно, сказывается влияние комплекса факторов, обусловивших повышение заболеваемости КЭ как на территориях, подвергавшихся акарицидным обработками, так и в регионах, где они никогда не проводились. При этом одной из важных причин осложнения ситуации по КЭ является значительное снижение объемов специфической профилактики. </w:t>
      </w:r>
    </w:p>
    <w:p w:rsidR="00752E01" w:rsidRPr="00664823" w:rsidRDefault="000F7D80" w:rsidP="0066482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4" type="#_x0000_t75" style="width:225pt;height:155.25pt">
            <v:imagedata r:id="rId5" o:title=""/>
          </v:shape>
        </w:pict>
      </w:r>
    </w:p>
    <w:p w:rsidR="00752E01" w:rsidRPr="00664823" w:rsidRDefault="000F7D80" w:rsidP="0066482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7" type="#_x0000_t75" style="width:225pt;height:155.25pt">
            <v:imagedata r:id="rId6" o:title=""/>
          </v:shape>
        </w:pic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Рис.2. Сравнительная динамика сезонности заболеваний КР и КЭ в республике Алтай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Рис.3. Сравнительная динамика сезонности заболеваний КР и КЭ в Хабаровском крае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В пользу влияния факторов, сказывающихся в глобальном масштабе, свидетельствует и возрастание заболеваемости риккетсиозами группы клещевой пятнистой лихорадки в США и других странах дальнего зарубежья [5,6]. Нами проведено выявление параллелей и черт отличия эпидемического процесса КЭ, КР и КБ, основанное на принципах сравнительной эпидемиологии [7,8].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Анализ показателей заболеваемости КЭ за 47 лет показывает, что с 1950 по 1996 гг. в РФ регистрировалось от 609 до 10298 заболеваний этой инфекцией. Интенсивный показатель заболеваемости КЭ на 100 тыс. чел. населения за этот период возрос с 0,7 до 6,9, т.е. в 9,8 раза.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В динамике заболеваемости КЭ (рис. 1) выделяются два наиболее значительных подъема: 1952-1964 гг. [9] и 1984-1996 гг. Второй период является самым затяжным и характеризуется все более высокими показателями: на него приходится 39,9 % от суммарного числа случаев КЭ за 47 лет. КЭ регистрируется на 46 административных территориях РФ, в том числе на 18 территориях Сибири и Дальнего Востока. Причем на этот большой регион приходилось до 61,1% от всех заболеваний КЭ в РФ, в том числе на Западную Сибирь - до 37,4% . Интенсивный показатель заболеваемости КЭ в 1986-1994 гг. в Западной Сибири возрос с 7,0 до 12,1, в Восточной Сибири с 4,5 до 13,2, на Дальнем Востоке с 0,9 до 3,3. Показатель заболеваемости КЭ в Западной Сибири в последние годы в 2,3-3,2 раза превышал таковой по РФ. В Омской области показатель заболеваемости КЭ в 1988-1996 гг. находился в пределах 2,4-5,8%.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КР регистрируется на 15 административных территориях Сибири и Дальнего Востока, причем показатель заболеваемости этой инфекцией повысился с 0,2 в 1979 г. до 1,6 в 1995 г., т.е. в 8 раз (более ранних официальных данных нет).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Сравнение многолетней динамики заболеваемости КЭ и КР показывает, что в 1980-90-е годы отмечается совпадение периодов подъема заболеваемости обеими инфекциями. Последнее еще раз свидетельствует в пользу влияния общих факторов, приведших к активизации природных очагов различных инфекций, отличающихся не только возбудителями, видами клещей-переносчиков, но и территориальным распространением.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Трендовая линия (линия тенденции) носит повышающийся характер как при КЭ, так и при КР, тогда как за более короткий период (1952-1969 гг.) по данным Л.М. Ивановой [10], эта линия при КЭ была практически параллельна оси абсцисс с некоторым снижением к концу периода.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Регистрация КБ введена с 1992 г. и ежегодно число заболеваний увеличивается, а показатель возрос в РФ с 0,7 в 1991 г. до 5,4 в 1996 г., т.е. в 7,7 раза.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Помимо описанной тенденции к росту заболеваемости, общим для всех трех инфекций является большая доля городских жителей в суммарном числе больных, высокая доля детей, наличие региональных особенностей сезонности и т.д. В частности, при КЭ на долю горожан приходилось 65-74,7 % от общей суммы заболевших в РФ. При КР преобладали сельские жители, а горожан было меньше половины - 44,2 % , а при КБ - 82,5-85% 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При сложившемся на 01.01.96 соотношении численности сельского и городского населения в РФ 1:2,7 соотношение числа больных КЭ сельских жителей к городским в 1991-1996 гг. составляло от 1:1,9 до 1:2,9, при КР от 1:0,6 до 1:0,7, а при КБ в 1995-1996 гг. 1:3,7.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В Западной и Восточной Сибири доля горожан при КР в 1,7-2,4 раза ниже, чем при КЭ, а на Дальнем Востоке эти показатели сходны.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Преобладание в структуре заболевших городских или сельских жителей объясняется как природными, так и социальными факторами. Ряд крупных городов Сибири и Урала расположен в непосредственном окружении очаговых территорий с высоким риском заражения КЭ, что и обусловливает большую долю горожан при этой инфекции. Природные очаги КР приурочены в основном к сельской местности, отсюда и преобладание сельских жителей среди заболевших этой инфекцией, в том числе среди детей: показатель заболеваемости сельских детей в 6 раз выше, чем среди городских детей. В 1991-1996 гг. показатели заболеваемости КР в РФ среди сельских жителей в 3,5-4,6 раза превышали таковые среди горожан (см.таблицу), а доля сельских жителей среди больных была в среднем в 1,4 раза выше доли городских.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В те же годы показатели заболеваемости КЭ сельских жителей существенно не отличались от таковых среди городских, на фоне значительного преобладания доли последних. Максимальная разница этих показателей в 1,1-1,4 раза наблюдалась лишь в 1995-1996 гг.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На долю детей при КЭ приходилось 21-23% , а при КР 28-35% , хотя интенсивность заболеваемости среди детей была выше в 1,8-4 раза при КЭ. Показатель заболеваемости КЭ сельских детей лишь в 1,3 раза был выше, чем среди городских.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Региональные особенности сезонного распределения заболеваний этими инфекциями сводятся к следующему. Эпидемический сезон КР в горно- степных нутталлиевых очагах в Сибири начинается в среднем на 1 месяц раньше эпидемического сезона КЭ в персулькатусных лесных очагах. Если сравнить две крайние точки в Сибири и на Дальнем Востоке, то в республике Алтай максимум заболеваний КР отмечается в мае, а в Хабаровском крае - в июле (см. рис. 2, 3). В республике Алтай эпидемический сезон КЭ начинается в марте, высокие показатели наблюдаются в мае, максимум в июне. В Хабаровском крае эпидемический сезон начинается в апреле, максимум приходится на июнь и июль. Для этой территории характерен самый продолжительный эпидсезон - 7-8 месяцев (до октября-ноября). Для юга Западной Сибири (Горный Алтай) свойственно наиболее раннее, по сравнению с другими регионами Сибири и Урала, начало эпидемического сезона и его окончание в августе. На Западном Урале (Пермская область) эпидемический сезон охватывает 6 месяцев - с апреля по сентябрь с максимумом в июне (40,4% ) и июле (33,8% ).Наличие единого переносчика КЭ и КБ - таежного клеща - определяет не только синхронность сезонности этих двух инфекций, но и совпадение их нозоареалов, а также существование сочетанных очагов. Принципиальные отличия КЭ и КР заключаются в дифференциации очаговых территорий, которая отмечается не только в общем взаимоотношении нозоареалов, но и в особенностях локализации отдельных частей нозоареалов с различной степенью эпидемической опасности. Установлено, что эпидемиологические зоны различной степени риска заражения КЭ и КР образуют несколько вариантов соотношений - от обратно противоположной их характеристики до совпадения зон риска той и другой инфекции. Однако для оптимума нозоареала КР характерно преобладание обратной зависимости: зоны высокого риска заражения КР представляют собой зоны низкого риска заражения КЭ и наоборот. Отдельные участки очаговых территорий отличаются сочетанностью очагов 2-3 инфекций: Северный Алтай, Западно-Саянский и Восточно-Саянский участки и др., что нужно учитывать при диагностике и профилактике заболеваний. </w:t>
      </w:r>
    </w:p>
    <w:tbl>
      <w:tblPr>
        <w:tblW w:w="5000" w:type="pct"/>
        <w:tblCellSpacing w:w="7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04"/>
        <w:gridCol w:w="1814"/>
        <w:gridCol w:w="1212"/>
        <w:gridCol w:w="1212"/>
        <w:gridCol w:w="1212"/>
        <w:gridCol w:w="1212"/>
        <w:gridCol w:w="1212"/>
        <w:gridCol w:w="1219"/>
      </w:tblGrid>
      <w:tr w:rsidR="00752E01" w:rsidRPr="00664823">
        <w:trPr>
          <w:tblCellSpacing w:w="7" w:type="dxa"/>
        </w:trPr>
        <w:tc>
          <w:tcPr>
            <w:tcW w:w="81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Инфекции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Население</w:t>
            </w:r>
          </w:p>
        </w:tc>
        <w:tc>
          <w:tcPr>
            <w:tcW w:w="33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Годы</w:t>
            </w:r>
          </w:p>
        </w:tc>
      </w:tr>
      <w:tr w:rsidR="00752E01" w:rsidRPr="00664823">
        <w:trPr>
          <w:tblCellSpacing w:w="7" w:type="dxa"/>
        </w:trPr>
        <w:tc>
          <w:tcPr>
            <w:tcW w:w="81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1991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1992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1993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1994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1995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1996</w:t>
            </w:r>
          </w:p>
        </w:tc>
      </w:tr>
      <w:tr w:rsidR="00752E01" w:rsidRPr="00664823">
        <w:trPr>
          <w:tblCellSpacing w:w="7" w:type="dxa"/>
        </w:trPr>
        <w:tc>
          <w:tcPr>
            <w:tcW w:w="81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КР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сельское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2,2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61,4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2,9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61,2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2,3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58,0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3,2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57,7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63,0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3,1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 xml:space="preserve">57,8 </w:t>
            </w:r>
          </w:p>
        </w:tc>
      </w:tr>
      <w:tr w:rsidR="00752E01" w:rsidRPr="00664823">
        <w:trPr>
          <w:tblCellSpacing w:w="7" w:type="dxa"/>
        </w:trPr>
        <w:tc>
          <w:tcPr>
            <w:tcW w:w="81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городское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5,0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38,6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0,7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38,8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0,6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42,0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0,9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42,3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0,8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37,0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0,8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 xml:space="preserve">42,2 </w:t>
            </w:r>
          </w:p>
        </w:tc>
      </w:tr>
      <w:tr w:rsidR="00752E01" w:rsidRPr="00664823">
        <w:trPr>
          <w:tblCellSpacing w:w="7" w:type="dxa"/>
        </w:trPr>
        <w:tc>
          <w:tcPr>
            <w:tcW w:w="81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КЭ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сельское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27,5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4,7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29,5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4,8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25,3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3,9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27,5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5,1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34,4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7,6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 xml:space="preserve">29,9 </w:t>
            </w:r>
          </w:p>
        </w:tc>
      </w:tr>
      <w:tr w:rsidR="00752E01" w:rsidRPr="00664823">
        <w:trPr>
          <w:tblCellSpacing w:w="7" w:type="dxa"/>
        </w:trPr>
        <w:tc>
          <w:tcPr>
            <w:tcW w:w="81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городское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3,5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72,5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4,1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70,5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5,2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74,7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3,8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72,5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3,6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65,6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6,7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 xml:space="preserve">70,1 </w:t>
            </w:r>
          </w:p>
        </w:tc>
      </w:tr>
      <w:tr w:rsidR="00752E01" w:rsidRPr="00664823">
        <w:trPr>
          <w:tblCellSpacing w:w="7" w:type="dxa"/>
        </w:trPr>
        <w:tc>
          <w:tcPr>
            <w:tcW w:w="8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КР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дети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1,5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35,4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1,7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34,8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1,2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30,5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2,09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33,5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2,0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1,97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 xml:space="preserve">28,1 </w:t>
            </w:r>
          </w:p>
        </w:tc>
      </w:tr>
      <w:tr w:rsidR="00752E01" w:rsidRPr="00664823">
        <w:trPr>
          <w:tblCellSpacing w:w="7" w:type="dxa"/>
        </w:trPr>
        <w:tc>
          <w:tcPr>
            <w:tcW w:w="8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КЭ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дети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3,3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21,5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4,3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23,1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4,9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22,5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22,5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3,6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22,3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7,3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21,9</w:t>
            </w:r>
          </w:p>
        </w:tc>
      </w:tr>
      <w:tr w:rsidR="00752E01" w:rsidRPr="00664823">
        <w:trPr>
          <w:tblCellSpacing w:w="7" w:type="dxa"/>
        </w:trPr>
        <w:tc>
          <w:tcPr>
            <w:tcW w:w="16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Примечание</w:t>
            </w:r>
          </w:p>
        </w:tc>
        <w:tc>
          <w:tcPr>
            <w:tcW w:w="33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 xml:space="preserve">      x      x - Показатель на 100 тыс. чел. населения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 xml:space="preserve">      y      y - Процент</w:t>
            </w:r>
          </w:p>
        </w:tc>
      </w:tr>
    </w:tbl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Показатели заболеваемости КР и КЭ среди городского и сельского населения и детей до 14 лет по РФ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Сравнительные аспекты инфекций выявляются при рассмотрении последствий антропогенной трансформации окружающей среды, а вместе с ней и природных очагов. В этом случае претерпевают заметные изменения нозоареалы инфекций вследствие повышения или понижения риска заражения в отдельных регионах, профессиональная и социальная структура заболевших. Для своевременного выявления изменений степени эпидемической активности природных очагов трансмиссивных инфекций необходимо обеспечить постоянный мониторинг природных очагов. Конечной целью анализа полученной экологической и эпидемиологической информации является последовательное интегрирование: типизация природных очагов, эпидемиологическое районирование, разработка эпидемиологических прогнозов, на основе которых оптимизируются меры профилактики. В современных условиях для снижения заболеваемости населения КЭ необходимо значительно увеличить объемы вакцинации угрожаемых контингентов населения, а также рекомендовать более широкое использование новейших репеллентов. </w:t>
      </w:r>
    </w:p>
    <w:p w:rsidR="00752E01" w:rsidRPr="00664823" w:rsidRDefault="00752E01" w:rsidP="00664823">
      <w:pPr>
        <w:spacing w:before="120"/>
        <w:jc w:val="center"/>
        <w:rPr>
          <w:b/>
          <w:bCs/>
          <w:sz w:val="28"/>
          <w:szCs w:val="28"/>
        </w:rPr>
      </w:pPr>
      <w:r w:rsidRPr="00664823">
        <w:rPr>
          <w:b/>
          <w:bCs/>
          <w:sz w:val="28"/>
          <w:szCs w:val="28"/>
        </w:rPr>
        <w:t>Список литературы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Хазова Т.Г. // Природноочаговые болезни человека. Республиканский сборник научных работ. Омск, 1996. С. 34-36.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Самойлова Т.И., Веденьков А.Л., Корзан А.И. и др. // Международная научная конференция "Вирусные, риккетсиозные и бактериальные инфекции, переносимые клещами: Тез. докл. Иркутск, 1996. С. 13-14.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64823">
        <w:rPr>
          <w:sz w:val="24"/>
          <w:szCs w:val="24"/>
        </w:rPr>
        <w:t xml:space="preserve">Маркешин С.Я., Евстафьев И.Л., Ковин В.В., Евстратов Ю.В. // Мед. паразитол. </w:t>
      </w:r>
      <w:r w:rsidRPr="00664823">
        <w:rPr>
          <w:sz w:val="24"/>
          <w:szCs w:val="24"/>
          <w:lang w:val="en-US"/>
        </w:rPr>
        <w:t>1992. N 4.-</w:t>
      </w:r>
      <w:r w:rsidRPr="00664823">
        <w:rPr>
          <w:sz w:val="24"/>
          <w:szCs w:val="24"/>
        </w:rPr>
        <w:t>С</w:t>
      </w:r>
      <w:r w:rsidRPr="00664823">
        <w:rPr>
          <w:sz w:val="24"/>
          <w:szCs w:val="24"/>
          <w:lang w:val="en-US"/>
        </w:rPr>
        <w:t>. 34-37.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64823">
        <w:rPr>
          <w:sz w:val="24"/>
          <w:szCs w:val="24"/>
          <w:lang w:val="en-US"/>
        </w:rPr>
        <w:t>Minar J. // Cs. epidemiol., microbiol., immunol. 1992. 41. N 6. C. 366-371.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Бюллетень Всемирной организации здравоохранения. 1993. Т.71. N  3/4. C. 8-11.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Александров Е., Теохарова М., Камаринчев Б., Руневская П. и др. // Инфектология. 1995. 32. N 3. С. 12-16.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Ястребов В.К. // Проблемы социальной гигиены и история медицины.  1995. N 5. С. 16-19.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Ястребов В.К. // Международная научная конференция "Вирусные, риккетсиозные и бактериальные инфекции, переносимые клещами": Тез. докл., Иркутск. 1996. С. 75-76.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Иванова Л.М. // Мед. паразитол. 1982. N 3. С. 3-7.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Иванова Л.М. // Автореф. Дис. ... канд. мед. наук. М., 1969. 35 с.</w:t>
      </w:r>
    </w:p>
    <w:p w:rsidR="00E12572" w:rsidRPr="00664823" w:rsidRDefault="00E12572" w:rsidP="00664823">
      <w:pPr>
        <w:spacing w:before="12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E12572" w:rsidRPr="00664823" w:rsidSect="0066482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249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E01"/>
    <w:rsid w:val="00095BA6"/>
    <w:rsid w:val="000F7D80"/>
    <w:rsid w:val="0027780F"/>
    <w:rsid w:val="002C5571"/>
    <w:rsid w:val="0031418A"/>
    <w:rsid w:val="005A2562"/>
    <w:rsid w:val="00664823"/>
    <w:rsid w:val="00752E01"/>
    <w:rsid w:val="009053E9"/>
    <w:rsid w:val="0099489F"/>
    <w:rsid w:val="00A44D32"/>
    <w:rsid w:val="00AC2524"/>
    <w:rsid w:val="00DF279D"/>
    <w:rsid w:val="00E12572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F25688F8-7078-44C8-A7A6-3BE27E63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E0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2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1825</Words>
  <Characters>10409</Characters>
  <Application>Microsoft Office Word</Application>
  <DocSecurity>0</DocSecurity>
  <Lines>86</Lines>
  <Paragraphs>24</Paragraphs>
  <ScaleCrop>false</ScaleCrop>
  <Company>Home</Company>
  <LinksUpToDate>false</LinksUpToDate>
  <CharactersWithSpaces>12210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тенденции эпидемического процесса трансмиссивных природноочаговых инфекций</dc:title>
  <dc:subject/>
  <dc:creator>Alena</dc:creator>
  <cp:keywords/>
  <dc:description/>
  <cp:lastModifiedBy>admin</cp:lastModifiedBy>
  <cp:revision>2</cp:revision>
  <dcterms:created xsi:type="dcterms:W3CDTF">2014-02-16T14:00:00Z</dcterms:created>
  <dcterms:modified xsi:type="dcterms:W3CDTF">2014-02-16T14:00:00Z</dcterms:modified>
</cp:coreProperties>
</file>