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86" w:rsidRPr="002E0A85" w:rsidRDefault="00366086" w:rsidP="00366086">
      <w:pPr>
        <w:spacing w:before="120"/>
        <w:jc w:val="center"/>
        <w:rPr>
          <w:b/>
          <w:bCs/>
          <w:sz w:val="32"/>
          <w:szCs w:val="32"/>
        </w:rPr>
      </w:pPr>
      <w:r w:rsidRPr="002E0A85">
        <w:rPr>
          <w:b/>
          <w:bCs/>
          <w:sz w:val="32"/>
          <w:szCs w:val="32"/>
        </w:rPr>
        <w:t>Современный Workflow в допечатной подготовке</w:t>
      </w:r>
    </w:p>
    <w:p w:rsidR="00366086" w:rsidRPr="00366086" w:rsidRDefault="00366086" w:rsidP="00366086">
      <w:pPr>
        <w:spacing w:before="120"/>
        <w:jc w:val="center"/>
        <w:rPr>
          <w:sz w:val="28"/>
          <w:szCs w:val="28"/>
        </w:rPr>
      </w:pPr>
      <w:r w:rsidRPr="00366086">
        <w:rPr>
          <w:sz w:val="28"/>
          <w:szCs w:val="28"/>
        </w:rPr>
        <w:t>И.А. Солнцев, к.т.н., эксперт "ЯМ Интернешнл"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В полиграфической промышленности России происходят быстрые изменения. Для высококачественных тиражей в очень короткие сроки требуется максимальная автоматизация и в то же время гибкое управление производственным процессом на всех стадиях производства. Более того, все этапы должны быть объединены в единую временную цепочку, чтобы дорогостоящее оборудование эффективно использовалось и его простои были сведены к минимуму. В современных условиях это становится одним из решающих факторов коммерческого успеха типографии. Самые большие резервы повышения эффективности - на стадии допечатной подготовки.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Новые технологии порождают у полиграфистов сначала настороженность, потом активное их использование, а затем мысли, что надо присмотреться к еще более современным технологиям. Пример: фотовывод отдельных полос и ручной монтаж - фотовывод спусков вывод печатных форм на CtP - цифровые печатные комплексы.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Пик продаж фототехнических пленок в Европе приходится на 2000 год. Далее идет спад. До такой степени, что "Кодак" недавно закрыл завод в Англии. В России эта тенденция пока не столь выражена, но зато очень ярко наблюдается другая - рост продаж CtP и соответственно пластин для CtP.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В периодической печати оживленно дискутируют, какая технология CtP лучше. Мы обменивались мнениями по этому вопросу с главным технологом "Медиа-Пресса" О.С. Гурулевым и согласились, что та из них лучше в конкретном случае, которая оптимально решает для типографии поставленную технико-экономическую задачу.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Обсуждаются, главным образом, конструкции, разрешения и производительность CtP, особенности термальных и фиолетовых пластин. Безусловно, то, что называют "железом", очень важно при выборе решения. Но наряду с такими чисто техническими характеристиками CtP, как скорость вывода, разрешение и т.д., все возрастающую роль играют функциональность, эффективное управление процессом и постадийный контроль. Современный Workflow очень сильно определяет технологию в целом.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Немного о эволюции RIP-ов. Каждый производитель сопровождает CtP программным продуктом под собственным названием, но уже привычно более общее понятие - Workflow. Современные Workflow во многом схожи по функциональным возможностям и по построению.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Сегодняшняя реальность и тенденции заключаются в поставке модульных продуктов, позволяющих обеспечивать требуемую на конкретном предприятии конфигурацию, производительность, управление прохождением заказов, а также умение принимать задания в разных форматах, работать с устройствами вывода других производителей или передавать выполнение заданий из одного Workflow в другой.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 xml:space="preserve">Особенностью современных Workflow является способность выполнять процесс автоматически на основе билетов задания (Job Tickets), а также формировать и передавать информацию о состоянии прохождения заказов в систему управления MIS (если она функционирует на предприятии) и получать из нее инструкции, оптимизирующие производство на текущий момент. Основой для этого служит разработка консорциумом CIP4 спецификации формата описания заданий JDF-стандарта и протокола электронных сообщений для обмена информацией и получения инструкций JMF. 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Среди них, безусловно, достойное место занимает FujiFilm Celebrant Suite семейство модульных масштабируемых продуктов, нацеленных на удовлетворение самых разнообразных потребностей предприятий. Продукт FujiFilm Celebrant Suite отвечает всем перечисленным требованиям.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Celebrant Suite поддерживает JDFстандарт, т.е. позволяет не только создать сценарий выполнения работы через Job Tickets, но и через Status Reporter постоянно информировать оператора допечатного Workflow или MIS о прохождении работ.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Celebrant Suite - семейство продуктов Celebrant RIP - построен на базе ядра Adobe CPSI RIP и может быть сконфигурирован для соединения с устройствами вывода фотоформ и печатных форм или с устройствами цифровой цветопробы, а Workflow Celebrant Extreme построен на базе технологии Adobe Extreme. Celebrant Extreme является мощной надстройкой над RIP и обеспечивает проверку и подготовку к обработке в RIP поступающих файлов, автоматический спуск полос, треппинг.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Цель создания JDF - обеспечить информационный обмен между всеми стадиями производственного процесса от создания оригинала до готового тиража независимо от оборудования и программного обеспечения, привлекаемого для исполнения заказа. JDF позволяет создавать билеты заданий - Job Tickets, которые определяют все элементы процесса выполнения данной работы. Разработка JDF имеет столь важные и далеко идущие последствия, что эта аббревиатура стала неофициальным девизом выставки drupa 2004. Большинство ведущих производителей полиграфического оборудования принимает активное участие в разработке и совершенствовании этого стандарта, потому что он позволяет легко интегрировать новое оборудование в уже существующую структуру, повысить надежность и оперативность управления и, следовательно, эффективность производства.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Набор модулей определяется из потребностей производства. В простейшем случае в Workflow может быть включен только RIP с архиватором и драйвером устройства вывода или даже всего лишь Celebrant Gateway - транслятор 1-битных файлов, поступающих из других Workflow.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Файл из издательской системы поступает в модуль подготовки документов Celebrant Primer, который включает Adobe Normaliser для конверсии PostScript в PDF, Enfocus Action List для автоматического редактирования PDF, Font Embedding для автоматического встраивания шрифтов, Color Management для управления цветопередачей, Trapping для компенсации неприводки при печати и Preflighting для контроля полученного файла и составления отчета, используя Enfocus Pitstop Libraries. Результатом является документ, полностью отвечающий задаче. Он может быть при необходимости отредактирован и направлен для дальнейшей обработки в данном Workflow или экспортирован в другой Workflow. Система идентификации позволяет направлять документ пополосно.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После подготовки пополосный PDFфайл подвергается спуску Imposition, где полосы автоматически подключаются к шаблону, сформированному в одном из программных пакетов спуска, например DynaStrip или Presp. Спуск из подставленных низкоразрешенных образов полос может быть проконтролирован на экране или распечатан на плоттере. В указанных пакетах также могут быть полностью выполнены высокоразрешенные спуски. Особенность первого метода состоит в том, что каждая полоса растеризуется в RIP отдельно по мере поступления и заменяет низкоразрешенный образ шаблона непосредственно при выводе спусков в CtP или CtF. Это дает возможность "горячей" замены отдельных полос без прерастрирования всей работы, тем самым повышая мобильность процесса и разгружая вычислительные ресурсы.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На всех этапах, начиная с готовых для печати пополосных PDF-файлов, можно осуществлять контроль качества как в виде "мягкой" цветопробы на экране монитора, так и бумажной цифровой. Например, можно получить пробу спуска после Imposition, а технология ROOM (растеризуем однажды, выводим на множество устройств) позволяет изготовить цифровую цветопробу на устройствах FujiFilm или широкоформатных плоттерах Epson или HP из 1-битных файлов, готовых для вывода. Достоинство технологии ROOM в том, что цветопроба собирается из растеризованных цветоделенных 1-битных файлов и ошибки типа искажения текста и другие исключены.</w:t>
      </w:r>
    </w:p>
    <w:p w:rsidR="00366086" w:rsidRPr="00F56856" w:rsidRDefault="00366086" w:rsidP="00366086">
      <w:pPr>
        <w:spacing w:before="120"/>
        <w:ind w:firstLine="567"/>
        <w:jc w:val="both"/>
      </w:pPr>
      <w:r w:rsidRPr="00F56856">
        <w:t>В RIP происходит интерпретация и растеризация полос и реализуется треппинг. Администратор данного Workflow или администратор JDF-совместимой MIS, если она применяется на предприятии, управляет очередью, определяя приоритетность и направляя работы на соответствующие выводные устройства. Через соответствующий драйвер задание может быть сразу выведено на CtP или CtF, или растрированнные спуски (1-битные карты) могут быть экспортированы в другие Workflow, воспринимающие файлы в формате TIFF 1bit. Для растрирования используются оригинальные алгоритмы, разработанные FujiFilm, - FFQS, Co-Res Screening, Taffeta20 FM-screening. CoRes Screening позволяет качественно растрировать с линиатурой 175 lpi при разрешении экспонирования 1200 dpi или 300 lpi при 2400 dpi. Taffeta20 FM-screening обеспечивает лучший, чем при обычном стохастическом растрировании, баланс между устойчивостью при печати и заметностью структуры.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086"/>
    <w:rsid w:val="00005B96"/>
    <w:rsid w:val="002E0A85"/>
    <w:rsid w:val="0031418A"/>
    <w:rsid w:val="00366086"/>
    <w:rsid w:val="005A2562"/>
    <w:rsid w:val="0086181C"/>
    <w:rsid w:val="00CE4D11"/>
    <w:rsid w:val="00E12572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A59562-EACD-498F-BAF2-FB89B5DB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086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7051</Characters>
  <Application>Microsoft Office Word</Application>
  <DocSecurity>0</DocSecurity>
  <Lines>58</Lines>
  <Paragraphs>16</Paragraphs>
  <ScaleCrop>false</ScaleCrop>
  <Company>Home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Workflow в допечатной подготовке</dc:title>
  <dc:subject/>
  <dc:creator>Alena</dc:creator>
  <cp:keywords/>
  <dc:description/>
  <cp:lastModifiedBy>admin</cp:lastModifiedBy>
  <cp:revision>2</cp:revision>
  <dcterms:created xsi:type="dcterms:W3CDTF">2014-02-18T03:38:00Z</dcterms:created>
  <dcterms:modified xsi:type="dcterms:W3CDTF">2014-02-18T03:38:00Z</dcterms:modified>
</cp:coreProperties>
</file>