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58" w:rsidRPr="00170D19" w:rsidRDefault="00326558" w:rsidP="00326558">
      <w:pPr>
        <w:spacing w:before="120"/>
        <w:jc w:val="center"/>
        <w:rPr>
          <w:b/>
          <w:bCs/>
          <w:sz w:val="32"/>
          <w:szCs w:val="32"/>
        </w:rPr>
      </w:pPr>
      <w:r w:rsidRPr="00170D19">
        <w:rPr>
          <w:b/>
          <w:bCs/>
          <w:sz w:val="32"/>
          <w:szCs w:val="32"/>
        </w:rPr>
        <w:t>Создание единой системы физического воспитания и общего пространства спортивной жизни в современной спортивной, досуговой деятельности иорданцев</w:t>
      </w:r>
    </w:p>
    <w:p w:rsidR="00326558" w:rsidRPr="00170D19" w:rsidRDefault="00326558" w:rsidP="00326558">
      <w:pPr>
        <w:spacing w:before="120"/>
        <w:jc w:val="center"/>
        <w:rPr>
          <w:sz w:val="28"/>
          <w:szCs w:val="28"/>
        </w:rPr>
      </w:pPr>
      <w:r w:rsidRPr="00170D19">
        <w:rPr>
          <w:sz w:val="28"/>
          <w:szCs w:val="28"/>
        </w:rPr>
        <w:t xml:space="preserve">Аль Ананзех Мохаммед Хосни </w:t>
      </w:r>
    </w:p>
    <w:p w:rsidR="00326558" w:rsidRPr="00170D19" w:rsidRDefault="00326558" w:rsidP="00326558">
      <w:pPr>
        <w:spacing w:before="120"/>
        <w:jc w:val="center"/>
        <w:rPr>
          <w:sz w:val="28"/>
          <w:szCs w:val="28"/>
        </w:rPr>
      </w:pPr>
      <w:r w:rsidRPr="00170D19">
        <w:rPr>
          <w:sz w:val="28"/>
          <w:szCs w:val="28"/>
        </w:rPr>
        <w:t xml:space="preserve">Харьковская государственная академия физической культуры </w:t>
      </w:r>
    </w:p>
    <w:p w:rsidR="00326558" w:rsidRPr="00170D19" w:rsidRDefault="00326558" w:rsidP="00326558">
      <w:pPr>
        <w:spacing w:before="120"/>
        <w:jc w:val="center"/>
        <w:rPr>
          <w:b/>
          <w:bCs/>
          <w:sz w:val="28"/>
          <w:szCs w:val="28"/>
        </w:rPr>
      </w:pPr>
      <w:r w:rsidRPr="00170D19">
        <w:rPr>
          <w:b/>
          <w:bCs/>
          <w:sz w:val="28"/>
          <w:szCs w:val="28"/>
        </w:rPr>
        <w:t>Введение.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Создание единой системы физического воспитания и общего пространства спортивной жизни, несомненно, будет содействовать продвижению к новому опыту в спортивной жизни Иордании.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Опыт современной спортивной, досуговой деятельности может стать одной из предпосылок культурных и экономических связей коренных иорданцев и палестинцев. Они проявляются в создании условий для культурных инициатив, развития клубно-спортивной жизни.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За последнее время в Иордании численность членов различных объединений и организаций выросла с 20 до 80 тыс. человек. "Само по себе гражданское общество не создает демократии, но оно формирует новые структуры, которые оказывают постоянное давление на правительственные и государственные институты. Последние стремятся контролировать общественные объединения" [1, 3, 4].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Перспективы клубной организации определяются существенным обстоятельством. Несмотря на невысокий уровень экономического развития, в Иордании сформировалась и продолжает усиливаться социальная элита, заинтересованная в модернизации жизни, снижении религиозного влияния и демократизации. Для представителей элиты характерно использование политически нейтральной клубной организации.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К тому же исламские идеологи считают людей от природы греховными, алчными и склонными к насилию, а арабский фундаментализм исходит из того, что свобода личности ведет к социальному хаосу.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Поэтому без сильной и жесткой государственной власти социальные группы и индивиды будут постоянно нарушать права друг друга и невозможно будет обеспечить сохранность частной собственности.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В структуре населения Иордании преобладающее место занимает молодежь, наименее защищенная и наиболее активная часть граждан.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Молодежь естественным образом составляет потенциал спортивной жизни страны и более активна в модернизации образа жизни. Перспективы же в области государственной политики физической культуры и спорта зависят от преобладания одного из двух политико-идеологических течений: исламизма или либерализма.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В политической жизни Иордании в настоящий момент преобладает влияние умеренных исламистов.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Анализируя установки государства и сложившуюся в Иордании общественно-политическую ситуацию по отношению к перспективам организации физической культуры, можно сделать некоторые выводы.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Сфере физической культуры присущи различные пути организации. Процесс становления физической культуры и спорта в Иордании длится около 25 лет, от регламентации деятельности молодежных организаций (1966 год) до принятия Закона о молодежи, определившего характер национального, физкультурно-спортивного движения (1987 год). Одновременно был принят ряд подзаконных актов (уставов и положений), нормирующих деятельность отдельных физкультурных и спортивных организаций.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Работа выполнена согласно плану НИР Харьковской государственной академии физической культуры.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Формулирование целей работы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Целью настоящей статьи является изучение единой системы физического воспитания в общем пространстве современной жизни иорданцев.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Результаты исследования.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Анализ нормотворчества в области физкультурного строительства в Иордании свидетельствует о следующем. Мы, несомненно, имеем дело с квалифицированной целенаправленной многолетней деятельностью нормирования, отражающей и даже опережающей развитие практики. В сфере организации физической культуры законотворцы Иордании активно использовали в качестве образцов нормы и прототипы аналогичной работы, проведенной во Франции ("Закон о спорте"), в Англии (организация студенческого спорта и бойскаутского движения) и в Египте (ориентация на специфику арабской культуры). В качестве норм-образцов использовались также документы, регламентирующие деятельность международных спортивных организаций (МОК, федераций). Такого рода подход свидетельствует о принципиальной открытости данной области иорданского законотворчества.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В первую очередь, следует отметить основной принцип развития спорта в Иордании. Центром внимания законодателей является забота о молодежи и формирование у нее ценностей, характерных для гуманистических основ международного любительского спорта. Здесь, несомненно, наблюдается влияние Олимпийской Хартии.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Вместе с тем развитие спорта ориентирует организаторов на ценности и идеологические основы Королевства Иордании. Утверждается, что развитие физической культуры и спорта в стране призвано обеспечить: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развитие у молодежи веры в Аллаха и арабского патриотизма;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укрепление преданности королевской власти и воспитание уважения к Конституции и правам человека;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подготовку молодежи к требованиям современного производства путем развития необходимых физических и морально-психологических качеств.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Организованное вовлечение молодежи в регулярные занятия физической культурой и спортом, как средства сохранения единства и равновесия в развитии личности, стимулируется государством.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По мнению специалистов, сфера физической культуры и спорта призвана стать пространством подключения иорданской молодежи к мировой культуре и процессам технологизации. Однако первостепенным условием является сохранение арабской идеологии и государственности.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Как отмечалось, развитие спорта является не только идеологией, но и определяет основные требования и условия совершенствования всей организации физической культуры и спорта в Иордании. При этом в качестве основных направлений развития спорта выступают: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развитие "спорта для всех", построенного за счет средств физического воспитания и массовых соревнований;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досуговые занятия спортом, основанные на личных интересах и инициативе населения;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расширение масштабов "общественного спорта" как сферы организации социальной жизни.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При этом предусматриваются следующие виды финансового обеспечения организации физической культуры и спорта: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целевое ("самостоятельное") финансирование по линии государственного бюджета;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самофинансирование за счет членских взносов и предоставления платных услуг;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пожертвования (меценатство) и спонсорская поддержка спорта.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Определены также конкретные нормативные правовые установки в системе физической культуры: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развитие физической культуры и спорта основывается на государственных правовых нормах;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деятельность спортивных организаций должна основываться на основе, независимой от политических течений и влияния политических партий.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Особое значение имеет рассмотрение истории развития физической культуры и спорта управления в Иордании, которое может быть представлено в виде четырех этапов: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Таблица 1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Этапы становления системы физической культуры и спорта в Иордании. 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5"/>
        <w:gridCol w:w="3721"/>
        <w:gridCol w:w="3404"/>
        <w:gridCol w:w="1305"/>
      </w:tblGrid>
      <w:tr w:rsidR="00326558" w:rsidRPr="00170D19" w:rsidTr="00BD43E5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№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Наименование этапа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Мероприятия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6558" w:rsidRPr="00170D19" w:rsidRDefault="00326558" w:rsidP="00BD43E5">
            <w:r w:rsidRPr="00170D19">
              <w:t>Годы</w:t>
            </w:r>
          </w:p>
        </w:tc>
      </w:tr>
      <w:tr w:rsidR="00326558" w:rsidRPr="00170D19" w:rsidTr="00BD43E5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I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Формирование основ спортивно-молодежного движения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1. Создание первого спортивного клуба</w:t>
            </w:r>
          </w:p>
          <w:p w:rsidR="00326558" w:rsidRPr="00170D19" w:rsidRDefault="00326558" w:rsidP="00BD43E5">
            <w:r w:rsidRPr="00170D19">
              <w:t xml:space="preserve">2. Создание всеобщей спортивной федерации </w:t>
            </w:r>
          </w:p>
          <w:p w:rsidR="00326558" w:rsidRPr="00170D19" w:rsidRDefault="00326558" w:rsidP="00BD43E5">
            <w:r w:rsidRPr="00170D19">
              <w:t xml:space="preserve">3. Создание первой самостоятельной федерации (футбол) </w:t>
            </w:r>
          </w:p>
          <w:p w:rsidR="00326558" w:rsidRPr="00170D19" w:rsidRDefault="00326558" w:rsidP="00BD43E5">
            <w:r w:rsidRPr="00170D19">
              <w:t xml:space="preserve">4. Учреждение подготовительной олимпийской комиссии </w:t>
            </w:r>
          </w:p>
          <w:p w:rsidR="00326558" w:rsidRPr="00170D19" w:rsidRDefault="00326558" w:rsidP="00BD43E5">
            <w:r w:rsidRPr="00170D19">
              <w:t xml:space="preserve">5. Создание Олимпийского Комитета Иордании </w:t>
            </w:r>
          </w:p>
          <w:p w:rsidR="00326558" w:rsidRPr="00170D19" w:rsidRDefault="00326558" w:rsidP="00BD43E5">
            <w:r w:rsidRPr="00170D19">
              <w:t>6. Создание организации "Забота о молодежи"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6558" w:rsidRPr="00170D19" w:rsidRDefault="00326558" w:rsidP="00BD43E5">
            <w:r w:rsidRPr="00170D19">
              <w:t xml:space="preserve">1929 </w:t>
            </w:r>
          </w:p>
          <w:p w:rsidR="00326558" w:rsidRPr="00170D19" w:rsidRDefault="00326558" w:rsidP="00BD43E5">
            <w:r w:rsidRPr="00170D19">
              <w:t>1944</w:t>
            </w:r>
          </w:p>
          <w:p w:rsidR="00326558" w:rsidRPr="00170D19" w:rsidRDefault="00326558" w:rsidP="00BD43E5">
            <w:r w:rsidRPr="00170D19">
              <w:t>1949</w:t>
            </w:r>
          </w:p>
          <w:p w:rsidR="00326558" w:rsidRPr="00170D19" w:rsidRDefault="00326558" w:rsidP="00BD43E5">
            <w:r w:rsidRPr="00170D19">
              <w:t>1957</w:t>
            </w:r>
          </w:p>
          <w:p w:rsidR="00326558" w:rsidRPr="00170D19" w:rsidRDefault="00326558" w:rsidP="00BD43E5">
            <w:r w:rsidRPr="00170D19">
              <w:t>1961</w:t>
            </w:r>
          </w:p>
          <w:p w:rsidR="00326558" w:rsidRPr="00170D19" w:rsidRDefault="00326558" w:rsidP="00BD43E5">
            <w:r w:rsidRPr="00170D19">
              <w:t>1966</w:t>
            </w:r>
          </w:p>
        </w:tc>
      </w:tr>
      <w:tr w:rsidR="00326558" w:rsidRPr="00170D19" w:rsidTr="00BD43E5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II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Создание системы государственного руководства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Учреждение отдела спорта в структуре Министерства культуры и молодежи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6558" w:rsidRPr="00170D19" w:rsidRDefault="00326558" w:rsidP="00BD43E5">
            <w:r w:rsidRPr="00170D19">
              <w:t>1976</w:t>
            </w:r>
          </w:p>
        </w:tc>
      </w:tr>
      <w:tr w:rsidR="00326558" w:rsidRPr="00170D19" w:rsidTr="00BD43E5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III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Совершенствование системы управления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Создание департамента спорта в Министерстве молодежи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6558" w:rsidRPr="00170D19" w:rsidRDefault="00326558" w:rsidP="00BD43E5">
            <w:r w:rsidRPr="00170D19">
              <w:t>1984</w:t>
            </w:r>
          </w:p>
        </w:tc>
      </w:tr>
      <w:tr w:rsidR="00326558" w:rsidRPr="00170D19" w:rsidTr="00BD43E5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IV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Создание системы руководства физкультурой и спортом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58" w:rsidRPr="00170D19" w:rsidRDefault="00326558" w:rsidP="00BD43E5">
            <w:r w:rsidRPr="00170D19">
              <w:t>Создание отдела спорта в структуре управления короля.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6558" w:rsidRPr="00170D19" w:rsidRDefault="00326558" w:rsidP="00BD43E5">
            <w:r w:rsidRPr="00170D19">
              <w:t>1995</w:t>
            </w:r>
          </w:p>
        </w:tc>
      </w:tr>
    </w:tbl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Анализ создания единой системы управления физической культуры и спорта показал, что: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- недостаточно совершенная функция координации деятельности (ведомств образования, культуры, здравоохранения, обороны);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- существуют проблемы функциональной обеспеченности руководства,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- имеет место противодействия ранние самостоятельных организаций и государственной системы руководства;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Задачами этой статьи установлено, что существенным ограничением на разработку и реализацию программ является относительно невысокий уровень финансирования государственного управления физической культурой и спортом.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Все эти данные были получены из статистических документов физкультурных организаций в Ирбиде. Исследование управленческих отношений Иордании показало, что совершенствование или создание единой системы физического воспитания это представление о знании, включенном в процесс деятельности. Для практической работы по совершенствованию управления физической культурой в Иордании концентрация внимания на факторе знаний очень важна. Рассматривая вопрос совершенствование позиции деятеля (руководителя, организатора, исполнителя) мы должны рассматривать следующие процессы передачи и освоения знаний: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передача профессионально значимой информации об объекте деятельности и ее нормах;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совершенствование умений и навыков как условие реализации знаний;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освоение новых средств как технологий, построенных на новых знаниях;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развитие представления о собственных возможностях деятеля.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Разработанная и представленная концепция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Была представлена единой системой физического воспитания досуговой деятельности в особом отношении к спортивным клубам, которые есть влиятельными общественными организациями в Иордании. При этом в качестве критериев концепции выступают. При этом в качестве критериев эффективности выступают: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а) соответствие идеологическим установкам (развитие у молодежи веры в Аллаха, арабского патриотизма, укрепление преданности королевской власти и воспитания уважения к Конституции и правам человека);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б) рациональное использование государственных средств и привлечение интереса предпринимательского сектора;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в) сохранение преемственности результатов деятельности существующих организационных структур, подбор и профессиональное развитие инициативных молодых кадров.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Государственное руководство осуществляется, в первую очередь, путем постановки приоритетных целей и объективного анализа положения дел, а также определения реального уровня планируемых результатов с учетом экономических и социально-культурных достижений страны.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Решающая роль в реализации концепции принадлежит образованию и повышению профессиональных способностей организационных управленцев и исполнителей.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Здесь главным методом выступает реализация спортивных программ клубов Иордании, как единой системы физического воспитания в общем пространстве жизни.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Выводы.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Все перечисленные факты имеют особое отношение к спортивным клубам, которые являются влиятельными общественными организациями. Они формируют особое отношение к рассмотрению физической культуры и спорта Иордании и имеют четыре этапа: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1. Формирование основ спортивного молодёжного движения (1966-1976).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2. Создание системы руководства по линии Министерства культуры и молодежи (1976-1984).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>3.Выделение и деятельность самостоятельного целевого органа государственного управления - Департамента спорта Министерства молодежи (с 1984 по настоящее время).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4.Создание системы руководства - создание отдела спорта в структуре управления короля.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Дальнейшие исследования предполагается провести в направлении изучения единой системы физического воспитания и общего пространства спортивной жизни в современной спортивной, досуговой деятельности иорданцев. </w:t>
      </w:r>
    </w:p>
    <w:p w:rsidR="00326558" w:rsidRPr="00170D19" w:rsidRDefault="00326558" w:rsidP="00326558">
      <w:pPr>
        <w:spacing w:before="120"/>
        <w:jc w:val="center"/>
        <w:rPr>
          <w:b/>
          <w:bCs/>
          <w:sz w:val="28"/>
          <w:szCs w:val="28"/>
        </w:rPr>
      </w:pPr>
      <w:r w:rsidRPr="00170D19">
        <w:rPr>
          <w:b/>
          <w:bCs/>
          <w:sz w:val="28"/>
          <w:szCs w:val="28"/>
        </w:rPr>
        <w:t>Список литературы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1. Агеевец В.У. Анализ динамики процесса повышения квалификации специалистов по физической культуре и спорту // Теория и практика физической культуры. - 1997. - №12. - С.13-15.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2. Ансофф И. Стратегическое управление /Сокр. Пер. с англ./ - М.: Экономика, 1989. - 519 с. </w:t>
      </w:r>
    </w:p>
    <w:p w:rsidR="00326558" w:rsidRPr="00326558" w:rsidRDefault="00326558" w:rsidP="00326558">
      <w:pPr>
        <w:spacing w:before="120"/>
        <w:ind w:firstLine="567"/>
        <w:jc w:val="both"/>
        <w:rPr>
          <w:lang w:val="en-US"/>
        </w:rPr>
      </w:pPr>
      <w:r w:rsidRPr="00326558">
        <w:rPr>
          <w:lang w:val="en-US"/>
        </w:rPr>
        <w:t xml:space="preserve">3. Armstrong P. Competition between the Organizational Professions and the Evolution of Management Control Strategies // Open University Press. - Oxford. - 1984. - P. 97-120.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4. Вовк В.М. Управление деятельностью спортивного клуба промышленного предприятия /организационный и педагогический аспекты: Автореф. дис. канд. пед. наук. - М.: ГЦОЛИФК, 1985. - 20 с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5. Данилов А.А. Организация работы с кадрами в аппарате управления физкультурным движением (на примере областных, краевых, АССР комитетов по физической культуре и спорту): Автореферат. Дис. канд. пед. наук: 13.00.04 / ГДОИФК им. Лесгафта. - Л., 1981. - 20 с.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6. Кузин В.В. Пути совершенствования системы высшего физкультурного образования на основе единой федеральной комплексной программы // Спорт, духовные ценности, культура: теоретические концепции и прикладные программы. - М.: Гуманитарный Центр "СпАрт" РГАФК. - 1997. - Вып. 6. - С. 8-16. </w:t>
      </w:r>
    </w:p>
    <w:p w:rsidR="00326558" w:rsidRPr="00170D19" w:rsidRDefault="00326558" w:rsidP="00326558">
      <w:pPr>
        <w:spacing w:before="120"/>
        <w:ind w:firstLine="567"/>
        <w:jc w:val="both"/>
      </w:pPr>
      <w:r w:rsidRPr="00170D19">
        <w:t xml:space="preserve">7. Тахтух Тони Фаузи. Организация системы управления физической культурой в Ливане: Автореф. дис. канд. пед. наук. - Л.: ГДОИФК им. П.Ф. Лесгафта, 1974. - 20 с. </w:t>
      </w:r>
    </w:p>
    <w:p w:rsidR="00326558" w:rsidRDefault="00326558">
      <w:bookmarkStart w:id="0" w:name="_GoBack"/>
      <w:bookmarkEnd w:id="0"/>
    </w:p>
    <w:sectPr w:rsidR="0032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58"/>
    <w:rsid w:val="00170D19"/>
    <w:rsid w:val="00326558"/>
    <w:rsid w:val="00394075"/>
    <w:rsid w:val="005A7ABB"/>
    <w:rsid w:val="00BD43E5"/>
    <w:rsid w:val="00C961FB"/>
    <w:rsid w:val="00D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865E1A-ADC5-4E71-AF3F-4BEDD621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10629</Characters>
  <Application>Microsoft Office Word</Application>
  <DocSecurity>0</DocSecurity>
  <Lines>88</Lines>
  <Paragraphs>24</Paragraphs>
  <ScaleCrop>false</ScaleCrop>
  <Company>Home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единой системы физического воспитания и общего пространства спортивной жизни в современной спортивной, досуговой деятельности иорданцев</dc:title>
  <dc:subject/>
  <dc:creator>Alena</dc:creator>
  <cp:keywords/>
  <dc:description/>
  <cp:lastModifiedBy>admin</cp:lastModifiedBy>
  <cp:revision>2</cp:revision>
  <dcterms:created xsi:type="dcterms:W3CDTF">2014-02-19T18:12:00Z</dcterms:created>
  <dcterms:modified xsi:type="dcterms:W3CDTF">2014-02-19T18:12:00Z</dcterms:modified>
</cp:coreProperties>
</file>