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20" w:rsidRDefault="00530B20" w:rsidP="00530B20"/>
    <w:p w:rsidR="00530B20" w:rsidRDefault="00530B20" w:rsidP="00530B20"/>
    <w:p w:rsidR="00530B20" w:rsidRDefault="00530B20" w:rsidP="00530B20"/>
    <w:p w:rsidR="00530B20" w:rsidRDefault="00530B20" w:rsidP="00530B20"/>
    <w:p w:rsidR="00530B20" w:rsidRDefault="00530B20" w:rsidP="00530B20"/>
    <w:p w:rsidR="00530B20" w:rsidRDefault="00530B20" w:rsidP="00530B20"/>
    <w:p w:rsidR="00530B20" w:rsidRDefault="00530B20" w:rsidP="00530B20"/>
    <w:p w:rsidR="00530B20" w:rsidRDefault="00530B20" w:rsidP="00530B20"/>
    <w:p w:rsidR="00530B20" w:rsidRDefault="00530B20" w:rsidP="00530B20"/>
    <w:p w:rsidR="00530B20" w:rsidRPr="00530B20" w:rsidRDefault="00530B20" w:rsidP="00530B20"/>
    <w:p w:rsidR="00530B20" w:rsidRPr="009165B5" w:rsidRDefault="00FD0DD4" w:rsidP="00530B20">
      <w:pPr>
        <w:pStyle w:val="aff0"/>
        <w:rPr>
          <w:lang w:val="uk-UA"/>
        </w:rPr>
      </w:pPr>
      <w:r w:rsidRPr="00530B20">
        <w:t>Маркетинг по ИСО</w:t>
      </w:r>
    </w:p>
    <w:p w:rsidR="00530B20" w:rsidRDefault="00FD0DD4" w:rsidP="00530B20">
      <w:pPr>
        <w:pStyle w:val="aff0"/>
      </w:pPr>
      <w:r w:rsidRPr="00530B20">
        <w:t>Создание маркетингового комплекса на предприятии в соответствии с требованиями ИСО 9000 и 14000</w:t>
      </w:r>
    </w:p>
    <w:p w:rsidR="00530B20" w:rsidRDefault="00530B20" w:rsidP="00530B20"/>
    <w:p w:rsidR="00530B20" w:rsidRDefault="00530B20" w:rsidP="00530B20"/>
    <w:p w:rsidR="00530B20" w:rsidRDefault="00530B20" w:rsidP="00530B20"/>
    <w:p w:rsidR="00530B20" w:rsidRPr="00530B20" w:rsidRDefault="00530B20" w:rsidP="00530B20">
      <w:r w:rsidRPr="00530B20">
        <w:t>А. Никишкин</w:t>
      </w:r>
    </w:p>
    <w:p w:rsidR="00530B20" w:rsidRPr="00530B20" w:rsidRDefault="00530B20" w:rsidP="00530B20">
      <w:r>
        <w:br w:type="page"/>
      </w:r>
      <w:r w:rsidR="00FD0DD4" w:rsidRPr="00530B20">
        <w:t>На сегодняшний день редкий руководитель будет оспаривать актуальность разработки и реализации маркетинговых стратегий и тактических ходов на рынке, регулярного выполнения специалистами по маркетингу, сбыту, рекламе и ценообразованию необходимых работ</w:t>
      </w:r>
      <w:r w:rsidRPr="00530B20">
        <w:t xml:space="preserve">. </w:t>
      </w:r>
      <w:r w:rsidR="00FD0DD4" w:rsidRPr="00530B20">
        <w:t>Таким образом, проблема развития</w:t>
      </w:r>
      <w:r w:rsidRPr="00530B20">
        <w:t xml:space="preserve"> (</w:t>
      </w:r>
      <w:r w:rsidR="00FD0DD4" w:rsidRPr="00530B20">
        <w:t>или выживания</w:t>
      </w:r>
      <w:r w:rsidRPr="00530B20">
        <w:t xml:space="preserve">) </w:t>
      </w:r>
      <w:r w:rsidR="00FD0DD4" w:rsidRPr="00530B20">
        <w:t>предприятия решается на трех уровнях</w:t>
      </w:r>
      <w:r w:rsidRPr="00530B20">
        <w:t xml:space="preserve">: </w:t>
      </w:r>
      <w:r w:rsidR="00FD0DD4" w:rsidRPr="00530B20">
        <w:t>стратегическом, оперативно-тактическом и операционном</w:t>
      </w:r>
      <w:r w:rsidRPr="00530B20">
        <w:t>.</w:t>
      </w:r>
    </w:p>
    <w:p w:rsidR="00530B20" w:rsidRPr="00530B20" w:rsidRDefault="00FD0DD4" w:rsidP="00530B20">
      <w:r w:rsidRPr="00530B20">
        <w:t>При этом на предприятии складывается определенный стиль управления</w:t>
      </w:r>
      <w:r w:rsidR="00530B20" w:rsidRPr="00530B20">
        <w:t xml:space="preserve"> (</w:t>
      </w:r>
      <w:r w:rsidRPr="00530B20">
        <w:t>характер менеджмента</w:t>
      </w:r>
      <w:r w:rsidR="00530B20" w:rsidRPr="00530B20">
        <w:t>),</w:t>
      </w:r>
      <w:r w:rsidRPr="00530B20">
        <w:t xml:space="preserve"> который может быть консервативным или прогрессивным</w:t>
      </w:r>
      <w:r w:rsidR="00530B20" w:rsidRPr="00530B20">
        <w:t xml:space="preserve">. </w:t>
      </w:r>
      <w:r w:rsidRPr="00530B20">
        <w:t>Последний нередко называют агрессивным, что в отношении управления маркетингом рассматривается, скорее, как комплимент, чем констатация недостатков</w:t>
      </w:r>
      <w:r w:rsidR="00530B20" w:rsidRPr="00530B20">
        <w:t>.</w:t>
      </w:r>
    </w:p>
    <w:p w:rsidR="00530B20" w:rsidRPr="00530B20" w:rsidRDefault="00FD0DD4" w:rsidP="00530B20">
      <w:r w:rsidRPr="00530B20">
        <w:t>С другой стороны, во всем цивилизованном мире набирают силу тенденции социально ориентированного маркетинга</w:t>
      </w:r>
      <w:r w:rsidR="00530B20" w:rsidRPr="00530B20">
        <w:t xml:space="preserve">. </w:t>
      </w:r>
      <w:r w:rsidRPr="00530B20">
        <w:t>Переплетаясь с требованиями Международных стандартов менеджмента качества ИСО 9000 и 14000, они обеспечивают выход предприятий на более высокий уровень рыночной деятельности</w:t>
      </w:r>
      <w:r w:rsidR="00530B20" w:rsidRPr="00530B20">
        <w:t>.</w:t>
      </w:r>
    </w:p>
    <w:p w:rsidR="00530B20" w:rsidRDefault="00530B20" w:rsidP="00530B20">
      <w:pPr>
        <w:rPr>
          <w:rFonts w:eastAsia="Arial Unicode MS"/>
        </w:rPr>
      </w:pPr>
    </w:p>
    <w:p w:rsidR="00530B20" w:rsidRPr="00530B20" w:rsidRDefault="00FD0DD4" w:rsidP="00530B20">
      <w:pPr>
        <w:pStyle w:val="2"/>
        <w:rPr>
          <w:rFonts w:eastAsia="Arial Unicode MS"/>
        </w:rPr>
      </w:pPr>
      <w:r w:rsidRPr="00530B20">
        <w:rPr>
          <w:rFonts w:eastAsia="Arial Unicode MS"/>
        </w:rPr>
        <w:t>Десять заповедей социально ориентированного маркетинга</w:t>
      </w:r>
    </w:p>
    <w:p w:rsidR="00530B20" w:rsidRDefault="00530B20" w:rsidP="00530B20">
      <w:pPr>
        <w:rPr>
          <w:rFonts w:eastAsia="Arial Unicode MS"/>
        </w:rPr>
      </w:pP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Это заметное явление последнего времени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Согласно концепции социально ориентированного маркетинга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КСОМ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задачей организации является установление нужд, потребностей и интересов целевых рынков и обеспечение желаемой удовлетворенности более эффективными и более продуктивными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чем у конкурентов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способами с одновременным сохранением или укреплением благополучия потребителя и общества в целом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 xml:space="preserve">КСОМ порождена сомнениями относительно соответствия концепции агрессивного маркетинга нашему времени с характерными для него загрязнением окружающей среды, нехваткой природных ресурсов, стремительным приростом населения, социальным неравенством и </w:t>
      </w:r>
      <w:r w:rsidR="00530B20" w:rsidRPr="00530B20">
        <w:rPr>
          <w:rFonts w:eastAsia="Arial Unicode MS"/>
        </w:rPr>
        <w:t xml:space="preserve">т.д. </w:t>
      </w:r>
      <w:r w:rsidRPr="00530B20">
        <w:rPr>
          <w:rFonts w:eastAsia="Arial Unicode MS"/>
        </w:rPr>
        <w:t>Основные принципы КСОМ в области прав человека, трудовых отношений, охраны окружающей среды и противодействия коррупции сформулированы в Глобальном договоре ООН, который призывает лидеров деловых кругов руководствоваться на практике в сфере своей деятельности следующие рекомендации</w:t>
      </w:r>
      <w:r w:rsidR="00530B20" w:rsidRPr="00530B20">
        <w:rPr>
          <w:rFonts w:eastAsia="Arial Unicode MS"/>
        </w:rPr>
        <w:t>: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1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Поддерживать и уважать защиту международно провозглашенных прав человека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2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Принять меры к тому, чтобы не быть замешанными в нарушении прав человека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3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Поддерживать свободу объединений и признания на деле права на заключение коллективных договоров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4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Выступать за устранение всех форм принудительного труда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5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Выступать за полное искоренение детского</w:t>
      </w:r>
      <w:r w:rsidR="0034714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труда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6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Содействовать ликвидации дискриминации в сфере труда и занятости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7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Способствовать предупреждению негативных воздействий на окружающую среду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8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Предпринимать инициативы, направленные на повышение ответственности за состояние окружающей среды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9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Поощрять создание и распространение экологически чистых технологий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10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Бороться против коррупции, включая вымогательство и взяточничество</w:t>
      </w:r>
      <w:r w:rsidR="00530B20" w:rsidRPr="00530B20">
        <w:rPr>
          <w:rFonts w:eastAsia="Arial Unicode MS"/>
        </w:rPr>
        <w:t>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Поэтому соответствующий стиль менеджмента будем все же называть не агрессивным, а прогрессивным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И, кстати говоря</w:t>
      </w:r>
      <w:r w:rsidR="00530B20" w:rsidRPr="00530B20">
        <w:rPr>
          <w:rFonts w:eastAsia="Arial Unicode MS"/>
        </w:rPr>
        <w:t xml:space="preserve">,20 </w:t>
      </w:r>
      <w:r w:rsidRPr="00530B20">
        <w:rPr>
          <w:rFonts w:eastAsia="Arial Unicode MS"/>
        </w:rPr>
        <w:t>декабря 200</w:t>
      </w:r>
      <w:r w:rsidR="0034714E" w:rsidRPr="00530B20">
        <w:rPr>
          <w:rFonts w:eastAsia="Arial Unicode MS"/>
        </w:rPr>
        <w:t>8</w:t>
      </w:r>
      <w:r w:rsidRPr="00530B20">
        <w:rPr>
          <w:rFonts w:eastAsia="Arial Unicode MS"/>
        </w:rPr>
        <w:t xml:space="preserve"> г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первые 26 работающих в Беларуси компаний и бизнес-ассоциаций полу</w:t>
      </w:r>
      <w:r w:rsidR="009165B5">
        <w:rPr>
          <w:rFonts w:eastAsia="Arial Unicode MS"/>
        </w:rPr>
        <w:t>чили сертификаты участников ини</w:t>
      </w:r>
      <w:r w:rsidRPr="00530B20">
        <w:rPr>
          <w:rFonts w:eastAsia="Arial Unicode MS"/>
        </w:rPr>
        <w:t>циативы</w:t>
      </w:r>
      <w:r w:rsidR="0043791B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ООН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Глобальный договор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Среди них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ИЧУПТП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Автохаус-Атлант-М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ОО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Белорусское общество оценщиков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ОАО</w:t>
      </w:r>
      <w:r w:rsidR="00530B20" w:rsidRPr="00530B20">
        <w:rPr>
          <w:rFonts w:eastAsia="Arial Unicode MS"/>
        </w:rPr>
        <w:t xml:space="preserve"> "</w:t>
      </w:r>
      <w:r w:rsidR="009165B5">
        <w:rPr>
          <w:rFonts w:eastAsia="Arial Unicode MS"/>
        </w:rPr>
        <w:t>Белтеплоизоля</w:t>
      </w:r>
      <w:r w:rsidRPr="00530B20">
        <w:rPr>
          <w:rFonts w:eastAsia="Arial Unicode MS"/>
        </w:rPr>
        <w:t>ция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ОАО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Белтрубпроводстрой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Бизнес-союз предпринимателей и нанимателей им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Кунявского, ЗАО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Гомельлифт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ИП ООО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Инко-Фуд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ИП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Кока-кола Бевериджиз Белоруссия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представительство компании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Ксерокс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СП ООО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Торговая компания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Мтавща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ЗАО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Минский транзитный банк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ЗАО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Пинскдрев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ОАО</w:t>
      </w:r>
      <w:r w:rsidR="00530B20" w:rsidRPr="00530B20">
        <w:rPr>
          <w:rFonts w:eastAsia="Arial Unicode MS"/>
        </w:rPr>
        <w:t xml:space="preserve"> "</w:t>
      </w:r>
      <w:r w:rsidR="009165B5">
        <w:rPr>
          <w:rFonts w:eastAsia="Arial Unicode MS"/>
        </w:rPr>
        <w:t>Са</w:t>
      </w:r>
      <w:r w:rsidRPr="00530B20">
        <w:rPr>
          <w:rFonts w:eastAsia="Arial Unicode MS"/>
        </w:rPr>
        <w:t>вушкин продукт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ЗАО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Инвестиционная компания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Юнитер</w:t>
      </w:r>
      <w:r w:rsidR="00530B20" w:rsidRPr="00530B20">
        <w:rPr>
          <w:rFonts w:eastAsia="Arial Unicode MS"/>
        </w:rPr>
        <w:t>".</w:t>
      </w: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На церемонии вручения сертификатов отмечалось, что Глобальный договор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уникальный инструмент взаимодействия общества и бизнеса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Внедряя принципы договора в сфере трудовых отношений, охраны окружающей среды и борьбы с коррупцией, топ-менеджмент белорусских компаний совершенствует методы корпоративного управления, улучшает качество производства и обслуживания, повышает конкурентные преимущества своей продукции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Кроме того, сами предприятия усиливают свои позиции на будущих переговорах, а торговые марки повышают уровень доверия со стороны партнеров и клиентов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Отечественным экспортерам, строящим стратегические планы по выходу на европейский рынок, придется не только совершенствовать маркетинговую политику и менеджмент, но и считаться с возросшим влиянием социальной ответственности в бизнес-среде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Для предприятий и организаций из стран, вступающих в Евросоюз, участие в движении социальной ответственности бизнеса уже стало обязательным</w:t>
      </w:r>
      <w:r w:rsidR="00530B20" w:rsidRPr="00530B20">
        <w:rPr>
          <w:rFonts w:eastAsia="Arial Unicode MS"/>
        </w:rPr>
        <w:t>. "</w:t>
      </w:r>
      <w:r w:rsidRPr="00530B20">
        <w:rPr>
          <w:rFonts w:eastAsia="Arial Unicode MS"/>
        </w:rPr>
        <w:t>Социальная отчетность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с недавнего времени обязательна для крупных компаний ведущих стран мира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Более того, в Евросоюзе сейчас обсуждается вопрос о приравнивании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социальной отчетности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к финансовой</w:t>
      </w:r>
      <w:r w:rsidR="00530B20" w:rsidRPr="00530B20">
        <w:rPr>
          <w:rFonts w:eastAsia="Arial Unicode MS"/>
        </w:rPr>
        <w:t>.</w:t>
      </w:r>
    </w:p>
    <w:p w:rsidR="009165B5" w:rsidRDefault="009165B5" w:rsidP="00530B20">
      <w:pPr>
        <w:rPr>
          <w:rFonts w:eastAsia="Arial Unicode MS"/>
        </w:rPr>
      </w:pPr>
    </w:p>
    <w:p w:rsidR="00530B20" w:rsidRPr="00530B20" w:rsidRDefault="00FD0DD4" w:rsidP="009165B5">
      <w:pPr>
        <w:pStyle w:val="2"/>
      </w:pPr>
      <w:r w:rsidRPr="00530B20">
        <w:t>Работа на трех уровнях</w:t>
      </w:r>
    </w:p>
    <w:p w:rsidR="009165B5" w:rsidRDefault="009165B5" w:rsidP="00530B20">
      <w:pPr>
        <w:rPr>
          <w:rFonts w:eastAsia="Arial Unicode MS"/>
        </w:rPr>
      </w:pPr>
    </w:p>
    <w:p w:rsidR="00530B20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Исходя из трех уровней маркетинга и двух стилей менеджмента, руководителями и сотрудниками предприятия, независимо от его отрас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левой принадлежности, решаются задачи шести типов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Общая формулировка этих задач представлена в таблице 1</w:t>
      </w:r>
      <w:r w:rsidR="00530B20" w:rsidRPr="00530B20">
        <w:rPr>
          <w:rFonts w:eastAsia="Arial Unicode MS"/>
        </w:rPr>
        <w:t>.</w:t>
      </w:r>
    </w:p>
    <w:p w:rsidR="00EE0C2E" w:rsidRPr="00530B20" w:rsidRDefault="0034714E" w:rsidP="00530B20">
      <w:pPr>
        <w:rPr>
          <w:rFonts w:eastAsia="Arial Unicode MS"/>
        </w:rPr>
      </w:pPr>
      <w:r w:rsidRPr="00530B20">
        <w:rPr>
          <w:rFonts w:eastAsia="Arial Unicode MS"/>
        </w:rPr>
        <w:br w:type="page"/>
      </w:r>
      <w:r w:rsidR="00EE0C2E" w:rsidRPr="00530B20">
        <w:rPr>
          <w:rFonts w:eastAsia="Arial Unicode MS"/>
        </w:rPr>
        <w:t>Таблица 1</w:t>
      </w:r>
    </w:p>
    <w:p w:rsidR="00BC73C4" w:rsidRPr="00530B20" w:rsidRDefault="00FD0DD4" w:rsidP="00530B20">
      <w:pPr>
        <w:rPr>
          <w:rFonts w:eastAsia="Arial Unicode MS"/>
        </w:rPr>
      </w:pPr>
      <w:r w:rsidRPr="00530B20">
        <w:rPr>
          <w:rFonts w:eastAsia="Arial Unicode MS"/>
        </w:rPr>
        <w:t>Задачи маркетинга в соответствии с характером менеджмента</w:t>
      </w:r>
    </w:p>
    <w:tbl>
      <w:tblPr>
        <w:tblW w:w="0" w:type="auto"/>
        <w:tblInd w:w="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3648"/>
        <w:gridCol w:w="3307"/>
      </w:tblGrid>
      <w:tr w:rsidR="00FD0DD4" w:rsidRPr="00530B20">
        <w:trPr>
          <w:trHeight w:val="254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Уровень маркетинга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Характер менеджмента</w:t>
            </w:r>
          </w:p>
        </w:tc>
      </w:tr>
      <w:tr w:rsidR="00FD0DD4" w:rsidRPr="00530B20">
        <w:trPr>
          <w:trHeight w:val="250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</w:p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консервативный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прогрессивный</w:t>
            </w:r>
          </w:p>
        </w:tc>
      </w:tr>
      <w:tr w:rsidR="00FD0DD4" w:rsidRPr="00530B20">
        <w:trPr>
          <w:trHeight w:val="682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Стратегический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Сохранение, поддержка и развитие достижений прошлых периодов на рынках товаров и услуг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Разработка и реализация стратегии проактивного</w:t>
            </w:r>
            <w:r w:rsidR="00530B20" w:rsidRPr="00530B20">
              <w:rPr>
                <w:rFonts w:eastAsia="Arial Unicode MS"/>
              </w:rPr>
              <w:t xml:space="preserve"> (</w:t>
            </w:r>
            <w:r w:rsidRPr="00530B20">
              <w:rPr>
                <w:rFonts w:eastAsia="Arial Unicode MS"/>
              </w:rPr>
              <w:t>упреждающего</w:t>
            </w:r>
            <w:r w:rsidR="00530B20" w:rsidRPr="00530B20">
              <w:rPr>
                <w:rFonts w:eastAsia="Arial Unicode MS"/>
              </w:rPr>
              <w:t xml:space="preserve">) </w:t>
            </w:r>
            <w:r w:rsidRPr="00530B20">
              <w:rPr>
                <w:rFonts w:eastAsia="Arial Unicode MS"/>
              </w:rPr>
              <w:t>характера</w:t>
            </w:r>
          </w:p>
        </w:tc>
      </w:tr>
      <w:tr w:rsidR="00FD0DD4" w:rsidRPr="00530B20">
        <w:trPr>
          <w:trHeight w:val="677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Тактический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Активное и реактивное реагирование на факторы, препятствующие реализации стратегии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Проактивное реагирование на изменение потребностей и ожиданий потребителей</w:t>
            </w:r>
          </w:p>
        </w:tc>
      </w:tr>
      <w:tr w:rsidR="00FD0DD4" w:rsidRPr="00530B20">
        <w:trPr>
          <w:trHeight w:val="250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Операционный</w:t>
            </w:r>
          </w:p>
        </w:tc>
        <w:tc>
          <w:tcPr>
            <w:tcW w:w="6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Осуществление процессов жизненного цикла товара</w:t>
            </w:r>
            <w:r w:rsidR="00530B20" w:rsidRPr="00530B20">
              <w:rPr>
                <w:rFonts w:eastAsia="Arial Unicode MS"/>
              </w:rPr>
              <w:t xml:space="preserve">: </w:t>
            </w:r>
          </w:p>
        </w:tc>
      </w:tr>
      <w:tr w:rsidR="00FD0DD4" w:rsidRPr="00530B20">
        <w:trPr>
          <w:trHeight w:val="475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</w:p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530B20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 xml:space="preserve"> - </w:t>
            </w:r>
            <w:r w:rsidR="00FD0DD4" w:rsidRPr="00530B20">
              <w:rPr>
                <w:rFonts w:eastAsia="Arial Unicode MS"/>
              </w:rPr>
              <w:t>по традиционным,</w:t>
            </w:r>
          </w:p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хорошо отработанным методикам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D4" w:rsidRPr="00530B20" w:rsidRDefault="00530B20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 xml:space="preserve"> - </w:t>
            </w:r>
            <w:r w:rsidR="00FD0DD4" w:rsidRPr="00530B20">
              <w:rPr>
                <w:rFonts w:eastAsia="Arial Unicode MS"/>
              </w:rPr>
              <w:t>по эксклюзивным,</w:t>
            </w:r>
          </w:p>
          <w:p w:rsidR="00FD0DD4" w:rsidRPr="00530B20" w:rsidRDefault="00FD0DD4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специально разработанным методикам</w:t>
            </w:r>
          </w:p>
        </w:tc>
      </w:tr>
    </w:tbl>
    <w:p w:rsidR="00BC73C4" w:rsidRPr="00530B20" w:rsidRDefault="00BC73C4" w:rsidP="00530B20"/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Как видно, сотрудников предприятия можно условно подразделить на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кабинетных стратегов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полевых оперативников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или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короче</w:t>
      </w:r>
      <w:r w:rsidR="00530B20" w:rsidRPr="00530B20">
        <w:rPr>
          <w:rFonts w:eastAsia="Arial Unicode MS"/>
        </w:rPr>
        <w:t xml:space="preserve"> - "</w:t>
      </w:r>
      <w:r w:rsidRPr="00530B20">
        <w:rPr>
          <w:rFonts w:eastAsia="Arial Unicode MS"/>
        </w:rPr>
        <w:t>оперов</w:t>
      </w:r>
      <w:r w:rsidR="00530B20" w:rsidRPr="00530B20">
        <w:rPr>
          <w:rFonts w:eastAsia="Arial Unicode MS"/>
        </w:rPr>
        <w:t>".</w:t>
      </w:r>
    </w:p>
    <w:p w:rsidR="00530B20" w:rsidRPr="00530B20" w:rsidRDefault="00530B20" w:rsidP="00530B20">
      <w:pPr>
        <w:rPr>
          <w:rFonts w:eastAsia="Arial Unicode MS"/>
        </w:rPr>
      </w:pPr>
      <w:r w:rsidRPr="00530B20">
        <w:rPr>
          <w:rFonts w:eastAsia="Arial Unicode MS"/>
        </w:rPr>
        <w:t>"</w:t>
      </w:r>
      <w:r w:rsidR="005906EA" w:rsidRPr="00530B20">
        <w:rPr>
          <w:rFonts w:eastAsia="Arial Unicode MS"/>
        </w:rPr>
        <w:t>Стратеги</w:t>
      </w:r>
      <w:r w:rsidRPr="00530B20">
        <w:rPr>
          <w:rFonts w:eastAsia="Arial Unicode MS"/>
        </w:rPr>
        <w:t xml:space="preserve">" </w:t>
      </w:r>
      <w:r w:rsidR="005906EA" w:rsidRPr="00530B20">
        <w:rPr>
          <w:rFonts w:eastAsia="Arial Unicode MS"/>
        </w:rPr>
        <w:t>принимают решения стратегического характера</w:t>
      </w:r>
      <w:r w:rsidRPr="00530B20">
        <w:rPr>
          <w:rFonts w:eastAsia="Arial Unicode MS"/>
        </w:rPr>
        <w:t>; "</w:t>
      </w:r>
      <w:r w:rsidR="005906EA" w:rsidRPr="00530B20">
        <w:rPr>
          <w:rFonts w:eastAsia="Arial Unicode MS"/>
        </w:rPr>
        <w:t>опера</w:t>
      </w:r>
      <w:r w:rsidRPr="00530B20">
        <w:rPr>
          <w:rFonts w:eastAsia="Arial Unicode MS"/>
        </w:rPr>
        <w:t xml:space="preserve">" </w:t>
      </w:r>
      <w:r w:rsidR="005906EA" w:rsidRPr="00530B20">
        <w:rPr>
          <w:rFonts w:eastAsia="Arial Unicode MS"/>
        </w:rPr>
        <w:t>решают задачи оперативно-тактического маркетинга по реализации выбранной руководством общей стратегии и занимаются выполнением процедур операционного маркетинга</w:t>
      </w:r>
      <w:r w:rsidRPr="00530B20">
        <w:rPr>
          <w:rFonts w:eastAsia="Arial Unicode MS"/>
        </w:rPr>
        <w:t>. "</w:t>
      </w:r>
      <w:r w:rsidR="005906EA" w:rsidRPr="00530B20">
        <w:rPr>
          <w:rFonts w:eastAsia="Arial Unicode MS"/>
        </w:rPr>
        <w:t>Стратег</w:t>
      </w:r>
      <w:r w:rsidRPr="00530B20">
        <w:rPr>
          <w:rFonts w:eastAsia="Arial Unicode MS"/>
        </w:rPr>
        <w:t xml:space="preserve">" </w:t>
      </w:r>
      <w:r w:rsidR="005906EA" w:rsidRPr="00530B20">
        <w:rPr>
          <w:rFonts w:eastAsia="Arial Unicode MS"/>
        </w:rPr>
        <w:t>применяет в своей работе аналитические и синтетические методы, и вообще ему нередко приходится интегрировать консервативный и прогрессивный стили управления</w:t>
      </w:r>
      <w:r w:rsidRPr="00530B20">
        <w:rPr>
          <w:rFonts w:eastAsia="Arial Unicode MS"/>
        </w:rPr>
        <w:t>.</w:t>
      </w:r>
    </w:p>
    <w:p w:rsidR="00530B20" w:rsidRPr="00530B20" w:rsidRDefault="00530B20" w:rsidP="00530B20">
      <w:pPr>
        <w:rPr>
          <w:rFonts w:eastAsia="Arial Unicode MS"/>
        </w:rPr>
      </w:pPr>
      <w:r w:rsidRPr="00530B20">
        <w:rPr>
          <w:rFonts w:eastAsia="Arial Unicode MS"/>
        </w:rPr>
        <w:t>"</w:t>
      </w:r>
      <w:r w:rsidR="005906EA" w:rsidRPr="00530B20">
        <w:rPr>
          <w:rFonts w:eastAsia="Arial Unicode MS"/>
        </w:rPr>
        <w:t>Опер</w:t>
      </w:r>
      <w:r w:rsidRPr="00530B20">
        <w:rPr>
          <w:rFonts w:eastAsia="Arial Unicode MS"/>
        </w:rPr>
        <w:t xml:space="preserve">" </w:t>
      </w:r>
      <w:r w:rsidR="005906EA" w:rsidRPr="00530B20">
        <w:rPr>
          <w:rFonts w:eastAsia="Arial Unicode MS"/>
        </w:rPr>
        <w:t>сочетает в своей деятельности творческий подход с рутинными навыками</w:t>
      </w:r>
      <w:r w:rsidRPr="00530B20">
        <w:rPr>
          <w:rFonts w:eastAsia="Arial Unicode MS"/>
        </w:rPr>
        <w:t xml:space="preserve">. </w:t>
      </w:r>
      <w:r w:rsidR="005906EA" w:rsidRPr="00530B20">
        <w:rPr>
          <w:rFonts w:eastAsia="Arial Unicode MS"/>
        </w:rPr>
        <w:t>Оперативные тактические решения требуют от него генерации оригинальных креативных идей, и в то же время он должен уметь делать</w:t>
      </w:r>
      <w:r w:rsidRPr="00530B20">
        <w:rPr>
          <w:rFonts w:eastAsia="Arial Unicode MS"/>
        </w:rPr>
        <w:t xml:space="preserve"> "</w:t>
      </w:r>
      <w:r w:rsidR="005906EA" w:rsidRPr="00530B20">
        <w:rPr>
          <w:rFonts w:eastAsia="Arial Unicode MS"/>
        </w:rPr>
        <w:t>черную</w:t>
      </w:r>
      <w:r w:rsidRPr="00530B20">
        <w:rPr>
          <w:rFonts w:eastAsia="Arial Unicode MS"/>
        </w:rPr>
        <w:t xml:space="preserve">" </w:t>
      </w:r>
      <w:r w:rsidR="005906EA" w:rsidRPr="00530B20">
        <w:rPr>
          <w:rFonts w:eastAsia="Arial Unicode MS"/>
        </w:rPr>
        <w:t>работу, которой в маркетинге немало,</w:t>
      </w:r>
      <w:r w:rsidRPr="00530B20">
        <w:rPr>
          <w:rFonts w:eastAsia="Arial Unicode MS"/>
        </w:rPr>
        <w:t xml:space="preserve"> - </w:t>
      </w:r>
      <w:r w:rsidR="005906EA" w:rsidRPr="00530B20">
        <w:rPr>
          <w:rFonts w:eastAsia="Arial Unicode MS"/>
        </w:rPr>
        <w:t>накопление и обработка статистики, чистка баз данных, раздача и сбор анкет, закупка бумаги и расходных материалов, распечатка адресов, запечатка конвертов, ведение телефонных переговоров, инструктаж клиентов, работа с торговым персоналом, подготовка и корректировка текстов договоров, калькуляция и обоснование цен, подготовка отчетов для бухгалтерии и многое-многое другое</w:t>
      </w:r>
      <w:r w:rsidRPr="00530B20">
        <w:rPr>
          <w:rFonts w:eastAsia="Arial Unicode MS"/>
        </w:rPr>
        <w:t>.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Очень часто это выглядит следующим образом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 офисе, где разместился отдел, на стене висит месячный план маркетинга, план-график рекламной кампании или другой им подобный документ, утвержденный генеральным директором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Ну а раз так, то нарушение плана для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опера</w:t>
      </w:r>
      <w:r w:rsidR="00530B20" w:rsidRPr="00530B20">
        <w:rPr>
          <w:rFonts w:eastAsia="Arial Unicode MS"/>
        </w:rPr>
        <w:t xml:space="preserve">" - </w:t>
      </w:r>
      <w:r w:rsidRPr="00530B20">
        <w:rPr>
          <w:rFonts w:eastAsia="Arial Unicode MS"/>
        </w:rPr>
        <w:t>смерти подобно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Поэтому, чтобы там ни происходило на рынке, график должен выполняться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 если он все-таки составлен грамотно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с точки зрения консервативного маркетинга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это называется активным поведением на рынке</w:t>
      </w:r>
      <w:r w:rsidR="00530B20" w:rsidRPr="00530B20">
        <w:rPr>
          <w:rFonts w:eastAsia="Arial Unicode MS"/>
        </w:rPr>
        <w:t>.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Если же на предприятии более демократичная обстановка и маркетинг-директор может позволить себе поспорить с генеральным, то планы маркетинга делаются более гибкими, с таким расчетом, чтобы их можно было скорректировать в соответствии с изменениями рыночной конъюнктуры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Такие планы на стену не вывешиваются, и существуют они чаще всего в электронном или другом виртуальном виде, а поведение на рынке тогда можно квалифицировать как реактивное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 том смысле, что маркетологи предприятия четко и оперативно реагируют на действия конкурентов, поставщиков, потребителей, учредителей и других субъектов</w:t>
      </w:r>
      <w:r w:rsidR="00530B20" w:rsidRPr="00530B20">
        <w:rPr>
          <w:rFonts w:eastAsia="Arial Unicode MS"/>
        </w:rPr>
        <w:t>.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Однако прогрессивнее всего реагировать на действия этих уважаемых господ проактивно, то есть с упреждением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Не успели еще отцы-учредители предприятия наложить вето на запланированную программу ценовых скидок для постоянных клиентов, как маркетологи уже разработали и внедрили вариант гибких</w:t>
      </w:r>
      <w:r w:rsidR="00530B20" w:rsidRPr="00530B20">
        <w:rPr>
          <w:rFonts w:eastAsia="Arial Unicode MS"/>
        </w:rPr>
        <w:t xml:space="preserve"> ("</w:t>
      </w:r>
      <w:r w:rsidRPr="00530B20">
        <w:rPr>
          <w:rFonts w:eastAsia="Arial Unicode MS"/>
        </w:rPr>
        <w:t>щадящих</w:t>
      </w:r>
      <w:r w:rsidR="00530B20" w:rsidRPr="00530B20">
        <w:rPr>
          <w:rFonts w:eastAsia="Arial Unicode MS"/>
        </w:rPr>
        <w:t xml:space="preserve">") </w:t>
      </w:r>
      <w:r w:rsidRPr="00530B20">
        <w:rPr>
          <w:rFonts w:eastAsia="Arial Unicode MS"/>
        </w:rPr>
        <w:t>условий платежа, никоим образом не ущемляющий права учредителей на получение привычной доли прибыли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Не успели еще друзья-поставщики попытаться поднять цены на комплектующие изделия, а маркетологи уже нашли другие каналы их получения по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связанным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операциям и опционам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Не успели еще привереды-потребители задуматься, чего им в будущем сезоне захочется и возжелается, 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опера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уже вывели на рынок соответствующий продукт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Не успели еще враги-конкуренты найти новые маркетинговые коммуникации и рекламоносители, чтобы этих приверед обработать, а наши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оперативники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уже там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оседлали поток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Вот это работа, вот это прогресс</w:t>
      </w:r>
      <w:r w:rsidR="00530B20" w:rsidRPr="00530B20">
        <w:rPr>
          <w:rFonts w:eastAsia="Arial Unicode MS"/>
        </w:rPr>
        <w:t>...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Для разных предприятий более актуальны задачи того или иного типа из представленных в таблице 1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Так, для белорусских заводов, проводящих конверсию от бывшей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оборонки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целесообразен стратегический маркетинг консервативного стиля и проактивное реагирование на изменение конъюнктуры рынка</w:t>
      </w:r>
      <w:r w:rsidR="00530B20" w:rsidRPr="00530B20">
        <w:rPr>
          <w:rFonts w:eastAsia="Arial Unicode MS"/>
        </w:rPr>
        <w:t xml:space="preserve">: </w:t>
      </w:r>
      <w:r w:rsidRPr="00530B20">
        <w:rPr>
          <w:rFonts w:eastAsia="Arial Unicode MS"/>
        </w:rPr>
        <w:t>необходимо сохранить имеющиеся технологии и высококвалифицированный персонал, но при этом продвигать на рынок наукоемкую продукцию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Чтобы работать на рынке проактивно, то есть с упреждением желаний потребителей и действий конкурентов, надо или быть попросту гением, провидцем, оракулом, или иметь большой жизненный и маркетинговый опыт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Поскольку гениев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один на миллион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если не на десять миллионов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то приходится выбирать последнее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 что руководитель службы маркетинга, который проработал на предприятии много лет, так сказать, отдал ему лучшие годы своей жизни, выполняет важные маркетинговые функции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У него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душа болит за родной завод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он против не всего нового, а только такого, которое разрушает старое без оглядки на былые достижения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Он, конечно, консерватор, но редкий молодой специалист сможет соперничать с ним по преданности делу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Понятно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возраст, понятно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после 35-ти уже не тот настрой, особенно после обеда</w:t>
      </w:r>
      <w:r w:rsidR="00530B20" w:rsidRPr="00530B20">
        <w:rPr>
          <w:rFonts w:eastAsia="Arial Unicode MS"/>
        </w:rPr>
        <w:t xml:space="preserve">... </w:t>
      </w:r>
      <w:r w:rsidRPr="00530B20">
        <w:rPr>
          <w:rFonts w:eastAsia="Arial Unicode MS"/>
        </w:rPr>
        <w:t>Но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активная жизненная позиция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бывших комсомольцев-добровольцев может стать мощным конкурентным преимуществом в условиях отсутствия финансовых ресурсов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Да, да, опять приходится</w:t>
      </w:r>
      <w:r w:rsidR="0034714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выезжать на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голом энтузиазме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А что делать, если, кроме морального поощрения, мы скоро ничего и позволить-то не сможем</w:t>
      </w:r>
      <w:r w:rsidR="00530B20" w:rsidRPr="00530B20">
        <w:rPr>
          <w:rFonts w:eastAsia="Arial Unicode MS"/>
        </w:rPr>
        <w:t>?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Оперативный маркетинг должен быть прогрессивным и использовать передовые маркетинговые методики и разработки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Для фирм малого и среднего бизнеса, созданных под реализацию рисковой коммерческой идеи, важно, чтобы и стратегический, и оперативный маркетинг были достаточно прогрессивны и даже агрессивны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Поэтому требование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возраст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до 35 лет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в объявлениях о найме на работу маркетологов в этой среде становится нормой</w:t>
      </w:r>
      <w:r w:rsidR="00530B20" w:rsidRPr="00530B20">
        <w:rPr>
          <w:rFonts w:eastAsia="Arial Unicode MS"/>
        </w:rPr>
        <w:t>.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Однако для большинства предприятий нужны 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кабинетные стратеги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и оперативники-универсалы, работающие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на местах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Несладко приходится выполняющим рутинную работу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операм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Особенно, если они делают это по хорошо отработанным, но бесконечно скучным методикам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Можно вести телефонные переговоры-уговоры с клиентом по традиционным инструкциям, а можно придумывать свои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При креативном подходе даже самые нудные процедуры превращаются в интереснейшее и хорошо оплачиваемое времяпрепровождение</w:t>
      </w:r>
      <w:r w:rsidR="00530B20" w:rsidRPr="00530B20">
        <w:rPr>
          <w:rFonts w:eastAsia="Arial Unicode MS"/>
        </w:rPr>
        <w:t>.</w:t>
      </w:r>
    </w:p>
    <w:p w:rsidR="00530B20" w:rsidRPr="00530B20" w:rsidRDefault="005906EA" w:rsidP="00530B20">
      <w:pPr>
        <w:rPr>
          <w:rFonts w:eastAsia="Arial Unicode MS"/>
        </w:rPr>
      </w:pPr>
      <w:r w:rsidRPr="00530B20">
        <w:rPr>
          <w:rFonts w:eastAsia="Arial Unicode MS"/>
        </w:rPr>
        <w:t>Конечно, все эти находки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оперов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неповторимы, в том смысле, что в другой раз такого же эффекта с их помощью уже не добьешься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Но ведь тем и прекрасен маркетинг, даже операционный, что тут можно и нужно постоянно придумывать что-то новое, неординарное, ломающее стереотипы и вовлекающее потребителя в процесс покупок-продаж или хотя бы в процесс коммуникации</w:t>
      </w:r>
      <w:r w:rsidR="00530B20" w:rsidRPr="00530B20">
        <w:rPr>
          <w:rFonts w:eastAsia="Arial Unicode MS"/>
        </w:rPr>
        <w:t>.</w:t>
      </w:r>
    </w:p>
    <w:p w:rsidR="00530B20" w:rsidRDefault="00530B20" w:rsidP="00530B20">
      <w:pPr>
        <w:rPr>
          <w:rFonts w:eastAsia="Arial Unicode MS"/>
        </w:rPr>
      </w:pPr>
    </w:p>
    <w:p w:rsidR="00530B20" w:rsidRPr="00530B20" w:rsidRDefault="005906EA" w:rsidP="00530B20">
      <w:pPr>
        <w:pStyle w:val="2"/>
      </w:pPr>
      <w:r w:rsidRPr="00530B20">
        <w:rPr>
          <w:rFonts w:eastAsia="Arial Unicode MS"/>
        </w:rPr>
        <w:t>От набора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к комплексу</w:t>
      </w:r>
    </w:p>
    <w:p w:rsidR="00530B20" w:rsidRDefault="00530B20" w:rsidP="00530B20">
      <w:pPr>
        <w:rPr>
          <w:rFonts w:eastAsia="Arial Unicode MS"/>
        </w:rPr>
      </w:pPr>
    </w:p>
    <w:p w:rsidR="00530B20" w:rsidRPr="00530B20" w:rsidRDefault="00905FAE" w:rsidP="00530B20">
      <w:pPr>
        <w:rPr>
          <w:rFonts w:eastAsia="Arial Unicode MS"/>
        </w:rPr>
      </w:pPr>
      <w:r w:rsidRPr="00530B20">
        <w:rPr>
          <w:rFonts w:eastAsia="Arial Unicode MS"/>
        </w:rPr>
        <w:t>Между стратегическим и оперативным маркетингом должна быть постоянная и динамичная связь, иначе стратегическое решение топ-менеджера так и останется красивой идеей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Условно эту связь можно изобразить в виде трансформации традиционного маркетингового набора 4П в прогрессивный маркетинговый комплекс 4С, которая представлена на рисунке 1</w:t>
      </w:r>
      <w:r w:rsidR="00530B20" w:rsidRPr="00530B20">
        <w:rPr>
          <w:rFonts w:eastAsia="Arial Unicode MS"/>
        </w:rPr>
        <w:t>.</w:t>
      </w:r>
    </w:p>
    <w:p w:rsidR="00530B20" w:rsidRPr="00530B20" w:rsidRDefault="00905FAE" w:rsidP="00530B20">
      <w:pPr>
        <w:rPr>
          <w:rFonts w:eastAsia="Arial Unicode MS"/>
        </w:rPr>
      </w:pPr>
      <w:r w:rsidRPr="00530B20">
        <w:rPr>
          <w:rFonts w:eastAsia="Arial Unicode MS"/>
        </w:rPr>
        <w:t>В наборе 4П четыре составляющие маркетинга разрознены, и соответствующие подразделения предприятия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производственное, сбытовое, рекламное и финансовое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функционируют обособленно, без должных связей и координации работ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 4С это уже единый комплекс взаимосвязанных элементов</w:t>
      </w:r>
      <w:r w:rsidR="00530B20" w:rsidRPr="00530B20">
        <w:rPr>
          <w:rFonts w:eastAsia="Arial Unicode MS"/>
        </w:rPr>
        <w:t>.</w:t>
      </w:r>
    </w:p>
    <w:p w:rsidR="00530B20" w:rsidRPr="00530B20" w:rsidRDefault="00905FAE" w:rsidP="00530B20">
      <w:pPr>
        <w:rPr>
          <w:rFonts w:eastAsia="Arial Unicode MS"/>
        </w:rPr>
      </w:pPr>
      <w:r w:rsidRPr="00530B20">
        <w:rPr>
          <w:rFonts w:eastAsia="Arial Unicode MS"/>
        </w:rPr>
        <w:t>Кроме того, при переходе от 4П к 4С может быть учтена специфика национального или отраслевого рынка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Если концепция 4П не учитывает особенностей национального маркетинга, то по поводу 4С для Беларуси можно отметить следующие противоречия</w:t>
      </w:r>
      <w:r w:rsidR="00530B20" w:rsidRPr="00530B20">
        <w:rPr>
          <w:rFonts w:eastAsia="Arial Unicode MS"/>
        </w:rPr>
        <w:t>.</w:t>
      </w:r>
    </w:p>
    <w:p w:rsidR="00FD0DD4" w:rsidRPr="00530B20" w:rsidRDefault="00984F83" w:rsidP="00530B20">
      <w:pPr>
        <w:rPr>
          <w:rFonts w:eastAsia="Arial Unicode MS"/>
        </w:rPr>
      </w:pPr>
      <w:r w:rsidRPr="00530B20">
        <w:rPr>
          <w:rFonts w:eastAsia="Arial Unicode MS"/>
        </w:rPr>
        <w:t xml:space="preserve">Переход к маркетинговому комплексу предприятия в соответствии с требованиями международных стандартов </w:t>
      </w:r>
      <w:r w:rsidRPr="00530B20">
        <w:rPr>
          <w:rFonts w:eastAsia="Arial Unicode MS"/>
          <w:lang w:val="en-US"/>
        </w:rPr>
        <w:t>ISO</w:t>
      </w:r>
    </w:p>
    <w:p w:rsidR="00FD25EB" w:rsidRPr="00530B20" w:rsidRDefault="00FD25EB" w:rsidP="00530B20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114"/>
        <w:gridCol w:w="2554"/>
        <w:gridCol w:w="706"/>
        <w:gridCol w:w="2314"/>
        <w:gridCol w:w="1800"/>
      </w:tblGrid>
      <w:tr w:rsidR="00984F83" w:rsidRPr="00530B20">
        <w:trPr>
          <w:trHeight w:val="152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Р4</w:t>
            </w:r>
            <w:r w:rsidR="00530B20" w:rsidRPr="00530B20">
              <w:rPr>
                <w:rFonts w:eastAsia="Arial Unicode MS"/>
              </w:rPr>
              <w:t xml:space="preserve"> -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Profit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П4</w:t>
            </w:r>
            <w:r w:rsidR="00530B20" w:rsidRPr="00530B20">
              <w:rPr>
                <w:rFonts w:eastAsia="Arial Unicode MS"/>
              </w:rPr>
              <w:t xml:space="preserve"> - </w:t>
            </w:r>
            <w:r w:rsidRPr="00530B20">
              <w:rPr>
                <w:rFonts w:eastAsia="Arial Unicode MS"/>
              </w:rPr>
              <w:t>Прибыль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  <w:lang w:val="en-US"/>
              </w:rPr>
              <w:t>C4</w:t>
            </w:r>
            <w:r w:rsidR="00530B20" w:rsidRPr="00530B20">
              <w:rPr>
                <w:rFonts w:eastAsia="Arial Unicode MS"/>
                <w:lang w:val="en-US"/>
              </w:rPr>
              <w:t xml:space="preserve"> - </w:t>
            </w:r>
            <w:r w:rsidRPr="00530B20">
              <w:rPr>
                <w:rFonts w:eastAsia="Arial Unicode MS"/>
              </w:rPr>
              <w:t>Соответствие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  <w:lang w:val="en-US"/>
              </w:rPr>
              <w:t>C4</w:t>
            </w:r>
            <w:r w:rsidR="00530B20" w:rsidRPr="00530B20">
              <w:rPr>
                <w:rFonts w:eastAsia="Arial Unicode MS"/>
                <w:lang w:val="en-US"/>
              </w:rPr>
              <w:t xml:space="preserve"> - </w:t>
            </w:r>
          </w:p>
        </w:tc>
      </w:tr>
      <w:tr w:rsidR="00984F83" w:rsidRPr="00530B20">
        <w:trPr>
          <w:trHeight w:val="245"/>
          <w:jc w:val="center"/>
        </w:trPr>
        <w:tc>
          <w:tcPr>
            <w:tcW w:w="1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530B20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 xml:space="preserve"> (</w:t>
            </w:r>
            <w:r w:rsidR="00984F83" w:rsidRPr="00530B20">
              <w:rPr>
                <w:rFonts w:eastAsia="Arial Unicode MS"/>
                <w:lang w:val="en-US"/>
              </w:rPr>
              <w:t>price</w:t>
            </w:r>
            <w:r w:rsidRPr="00530B20">
              <w:rPr>
                <w:rFonts w:eastAsia="Arial Unicode MS"/>
                <w:lang w:val="en-US"/>
              </w:rPr>
              <w:t xml:space="preserve">) 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производителя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уровня цены уровню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Consumer cost of</w:t>
            </w:r>
          </w:p>
        </w:tc>
      </w:tr>
      <w:tr w:rsidR="00984F83" w:rsidRPr="00530B20">
        <w:trPr>
          <w:trHeight w:val="116"/>
          <w:jc w:val="center"/>
        </w:trPr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530B20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 xml:space="preserve"> (</w:t>
            </w:r>
            <w:r w:rsidR="00984F83" w:rsidRPr="00530B20">
              <w:rPr>
                <w:rFonts w:eastAsia="Arial Unicode MS"/>
              </w:rPr>
              <w:t>планирование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стоимости удовлетво-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satisfying needs</w:t>
            </w:r>
          </w:p>
        </w:tc>
      </w:tr>
      <w:tr w:rsidR="00984F83" w:rsidRPr="00530B20">
        <w:trPr>
          <w:trHeight w:val="226"/>
          <w:jc w:val="center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и установление цены</w:t>
            </w:r>
            <w:r w:rsidR="00530B20" w:rsidRPr="00530B20">
              <w:rPr>
                <w:rFonts w:eastAsia="Arial Unicode MS"/>
              </w:rPr>
              <w:t xml:space="preserve">) 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ренной потребности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</w:tr>
      <w:tr w:rsidR="00984F83" w:rsidRPr="00530B20">
        <w:trPr>
          <w:trHeight w:val="846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Р3</w:t>
            </w:r>
            <w:r w:rsidR="00530B20" w:rsidRPr="00530B20">
              <w:rPr>
                <w:rFonts w:eastAsia="Arial Unicode MS"/>
              </w:rPr>
              <w:t xml:space="preserve"> -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Promotion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П3</w:t>
            </w:r>
            <w:r w:rsidR="00530B20" w:rsidRPr="00530B20">
              <w:rPr>
                <w:rFonts w:eastAsia="Arial Unicode MS"/>
              </w:rPr>
              <w:t xml:space="preserve"> - </w:t>
            </w:r>
            <w:r w:rsidRPr="00530B20">
              <w:rPr>
                <w:rFonts w:eastAsia="Arial Unicode MS"/>
              </w:rPr>
              <w:t>Промоция производителя</w:t>
            </w:r>
            <w:r w:rsidR="00530B20" w:rsidRPr="00530B20">
              <w:rPr>
                <w:rFonts w:eastAsia="Arial Unicode MS"/>
              </w:rPr>
              <w:t xml:space="preserve"> (</w:t>
            </w:r>
            <w:r w:rsidRPr="00530B20">
              <w:rPr>
                <w:rFonts w:eastAsia="Arial Unicode MS"/>
              </w:rPr>
              <w:t>продвижение по маркетинговым коммуникациям</w:t>
            </w:r>
            <w:r w:rsidR="00530B20" w:rsidRPr="00530B20">
              <w:rPr>
                <w:rFonts w:eastAsia="Arial Unicode MS"/>
              </w:rPr>
              <w:t xml:space="preserve">) 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  <w:lang w:val="en-US"/>
              </w:rPr>
              <w:t>C3</w:t>
            </w:r>
            <w:r w:rsidR="00530B20" w:rsidRPr="00530B20">
              <w:rPr>
                <w:rFonts w:eastAsia="Arial Unicode MS"/>
                <w:lang w:val="en-US"/>
              </w:rPr>
              <w:t xml:space="preserve"> - </w:t>
            </w:r>
            <w:r w:rsidRPr="00530B20">
              <w:rPr>
                <w:rFonts w:eastAsia="Arial Unicode MS"/>
              </w:rPr>
              <w:t>Связи, выбираемые потребителем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C3</w:t>
            </w:r>
            <w:r w:rsidR="00530B20" w:rsidRPr="00530B20">
              <w:rPr>
                <w:rFonts w:eastAsia="Arial Unicode MS"/>
                <w:lang w:val="en-US"/>
              </w:rPr>
              <w:t xml:space="preserve"> - </w:t>
            </w:r>
            <w:r w:rsidRPr="00530B20">
              <w:rPr>
                <w:rFonts w:eastAsia="Arial Unicode MS"/>
                <w:lang w:val="en-US"/>
              </w:rPr>
              <w:t>Communications of consumer choice</w:t>
            </w:r>
          </w:p>
        </w:tc>
      </w:tr>
      <w:tr w:rsidR="00984F83" w:rsidRPr="00530B20">
        <w:trPr>
          <w:trHeight w:val="546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Р2</w:t>
            </w:r>
            <w:r w:rsidR="00530B20" w:rsidRPr="00530B20">
              <w:rPr>
                <w:rFonts w:eastAsia="Arial Unicode MS"/>
              </w:rPr>
              <w:t xml:space="preserve"> -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Place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П2</w:t>
            </w:r>
            <w:r w:rsidR="00530B20" w:rsidRPr="00530B20">
              <w:rPr>
                <w:rFonts w:eastAsia="Arial Unicode MS"/>
              </w:rPr>
              <w:t xml:space="preserve"> - </w:t>
            </w:r>
            <w:r w:rsidRPr="00530B20">
              <w:rPr>
                <w:rFonts w:eastAsia="Arial Unicode MS"/>
              </w:rPr>
              <w:t>Поставки, продажи</w:t>
            </w:r>
            <w:r w:rsidR="00530B20" w:rsidRPr="00530B20">
              <w:rPr>
                <w:rFonts w:eastAsia="Arial Unicode MS"/>
              </w:rPr>
              <w:t xml:space="preserve"> (</w:t>
            </w:r>
            <w:r w:rsidRPr="00530B20">
              <w:rPr>
                <w:rFonts w:eastAsia="Arial Unicode MS"/>
              </w:rPr>
              <w:t>продвижение по каналам сбыта</w:t>
            </w:r>
            <w:r w:rsidR="00530B20" w:rsidRPr="00530B20">
              <w:rPr>
                <w:rFonts w:eastAsia="Arial Unicode MS"/>
              </w:rPr>
              <w:t xml:space="preserve">) 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  <w:lang w:val="en-US"/>
              </w:rPr>
              <w:t>C</w:t>
            </w:r>
            <w:r w:rsidRPr="00530B20">
              <w:rPr>
                <w:rFonts w:eastAsia="Arial Unicode MS"/>
              </w:rPr>
              <w:t>2</w:t>
            </w:r>
            <w:r w:rsidR="00530B20" w:rsidRPr="00530B20">
              <w:rPr>
                <w:rFonts w:eastAsia="Arial Unicode MS"/>
              </w:rPr>
              <w:t xml:space="preserve"> - </w:t>
            </w:r>
            <w:r w:rsidRPr="00530B20">
              <w:rPr>
                <w:rFonts w:eastAsia="Arial Unicode MS"/>
              </w:rPr>
              <w:t>Сбытовые удобства для потребителей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C2</w:t>
            </w:r>
            <w:r w:rsidR="00530B20" w:rsidRPr="00530B20">
              <w:rPr>
                <w:rFonts w:eastAsia="Arial Unicode MS"/>
                <w:lang w:val="en-US"/>
              </w:rPr>
              <w:t xml:space="preserve"> - </w:t>
            </w:r>
            <w:r w:rsidRPr="00530B20">
              <w:rPr>
                <w:rFonts w:eastAsia="Arial Unicode MS"/>
                <w:lang w:val="en-US"/>
              </w:rPr>
              <w:t>Convenience to buy</w:t>
            </w:r>
          </w:p>
        </w:tc>
      </w:tr>
      <w:tr w:rsidR="00984F83" w:rsidRPr="00530B20">
        <w:trPr>
          <w:trHeight w:val="612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Р1</w:t>
            </w:r>
            <w:r w:rsidR="00530B20" w:rsidRPr="00530B20">
              <w:rPr>
                <w:rFonts w:eastAsia="Arial Unicode MS"/>
              </w:rPr>
              <w:t xml:space="preserve"> - </w:t>
            </w:r>
          </w:p>
        </w:tc>
        <w:tc>
          <w:tcPr>
            <w:tcW w:w="11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Product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</w:rPr>
              <w:t>П1</w:t>
            </w:r>
            <w:r w:rsidR="00530B20" w:rsidRPr="00530B20">
              <w:rPr>
                <w:rFonts w:eastAsia="Arial Unicode MS"/>
              </w:rPr>
              <w:t xml:space="preserve"> - </w:t>
            </w:r>
            <w:r w:rsidRPr="00530B20">
              <w:rPr>
                <w:rFonts w:eastAsia="Arial Unicode MS"/>
              </w:rPr>
              <w:t>Продукт производителя</w:t>
            </w:r>
            <w:r w:rsidR="00530B20" w:rsidRPr="00530B20">
              <w:rPr>
                <w:rFonts w:eastAsia="Arial Unicode MS"/>
              </w:rPr>
              <w:t xml:space="preserve"> (</w:t>
            </w:r>
            <w:r w:rsidRPr="00530B20">
              <w:rPr>
                <w:rFonts w:eastAsia="Arial Unicode MS"/>
              </w:rPr>
              <w:t>товар, услуга, технология, производство, персонал</w:t>
            </w:r>
            <w:r w:rsidR="00530B20" w:rsidRPr="00530B20">
              <w:rPr>
                <w:rFonts w:eastAsia="Arial Unicode MS"/>
              </w:rPr>
              <w:t xml:space="preserve">) 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</w:rPr>
            </w:pPr>
            <w:r w:rsidRPr="00530B20">
              <w:rPr>
                <w:rFonts w:eastAsia="Arial Unicode MS"/>
                <w:lang w:val="en-US"/>
              </w:rPr>
              <w:t>C</w:t>
            </w:r>
            <w:r w:rsidRPr="00530B20">
              <w:rPr>
                <w:rFonts w:eastAsia="Arial Unicode MS"/>
              </w:rPr>
              <w:t>1</w:t>
            </w:r>
            <w:r w:rsidR="00530B20" w:rsidRPr="00530B20">
              <w:rPr>
                <w:rFonts w:eastAsia="Arial Unicode MS"/>
              </w:rPr>
              <w:t xml:space="preserve"> - </w:t>
            </w:r>
            <w:r w:rsidRPr="00530B20">
              <w:rPr>
                <w:rFonts w:eastAsia="Arial Unicode MS"/>
              </w:rPr>
              <w:t>Свойства продукта, важные для потребителя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83" w:rsidRPr="00530B20" w:rsidRDefault="00984F83" w:rsidP="00530B20">
            <w:pPr>
              <w:pStyle w:val="af9"/>
              <w:rPr>
                <w:rFonts w:eastAsia="Arial Unicode MS"/>
                <w:lang w:val="en-US"/>
              </w:rPr>
            </w:pPr>
            <w:r w:rsidRPr="00530B20">
              <w:rPr>
                <w:rFonts w:eastAsia="Arial Unicode MS"/>
                <w:lang w:val="en-US"/>
              </w:rPr>
              <w:t>C1</w:t>
            </w:r>
            <w:r w:rsidR="00530B20" w:rsidRPr="00530B20">
              <w:rPr>
                <w:rFonts w:eastAsia="Arial Unicode MS"/>
                <w:lang w:val="en-US"/>
              </w:rPr>
              <w:t xml:space="preserve"> - </w:t>
            </w:r>
            <w:r w:rsidRPr="00530B20">
              <w:rPr>
                <w:rFonts w:eastAsia="Arial Unicode MS"/>
                <w:lang w:val="en-US"/>
              </w:rPr>
              <w:t>Consumer wants</w:t>
            </w:r>
          </w:p>
        </w:tc>
      </w:tr>
    </w:tbl>
    <w:p w:rsidR="00530B20" w:rsidRPr="00530B20" w:rsidRDefault="00984F83" w:rsidP="00530B20">
      <w:r w:rsidRPr="00530B20">
        <w:rPr>
          <w:rFonts w:eastAsia="Arial Unicode MS"/>
        </w:rPr>
        <w:t>4П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маркетинговый набор</w:t>
      </w:r>
      <w:r w:rsidR="00640ACE" w:rsidRPr="00530B20">
        <w:rPr>
          <w:rFonts w:eastAsia="Arial Unicode MS"/>
        </w:rPr>
        <w:t xml:space="preserve"> </w:t>
      </w:r>
      <w:r w:rsidR="005E3EC3">
        <w:rPr>
          <w:rFonts w:eastAsia="Arial Unicode MS"/>
        </w:rPr>
        <w:tab/>
      </w:r>
      <w:r w:rsidR="005E3EC3">
        <w:rPr>
          <w:rFonts w:eastAsia="Arial Unicode MS"/>
        </w:rPr>
        <w:tab/>
      </w:r>
      <w:r w:rsidR="005E3EC3">
        <w:rPr>
          <w:rFonts w:eastAsia="Arial Unicode MS"/>
        </w:rPr>
        <w:tab/>
      </w:r>
      <w:r w:rsidRPr="00530B20">
        <w:rPr>
          <w:rFonts w:eastAsia="Arial Unicode MS"/>
        </w:rPr>
        <w:t>4С</w:t>
      </w:r>
      <w:r w:rsidR="00640AC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маркетинговый комплекс</w:t>
      </w:r>
    </w:p>
    <w:p w:rsidR="00530B20" w:rsidRDefault="00530B20" w:rsidP="00530B20">
      <w:pPr>
        <w:rPr>
          <w:rFonts w:eastAsia="Arial Unicode MS"/>
        </w:rPr>
      </w:pP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Во-первых, на товарном уровне мы имеем проблемы с качеством продукции, и слоган последних лет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Купляйце беларускае</w:t>
      </w:r>
      <w:r w:rsidR="00530B20" w:rsidRPr="00530B20">
        <w:rPr>
          <w:rFonts w:eastAsia="Arial Unicode MS"/>
        </w:rPr>
        <w:t xml:space="preserve">!" </w:t>
      </w:r>
      <w:r w:rsidRPr="00530B20">
        <w:rPr>
          <w:rFonts w:eastAsia="Arial Unicode MS"/>
        </w:rPr>
        <w:t>лишает потребителя выбора, то есть совершенно не в духе ИСО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С другой стороны, нельзя не отметить ярко выраженную социальную направленность этого лозунга</w:t>
      </w:r>
      <w:r w:rsidR="00530B20" w:rsidRPr="00530B20">
        <w:rPr>
          <w:rFonts w:eastAsia="Arial Unicode MS"/>
        </w:rPr>
        <w:t>.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Во-вторых, на сбытовом уровне мы имеем отрицательное отношение государства и населения к посредническим структурам, хотя обоснование посредничества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элементарный экономический расчет и никакой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тутэйшы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менталитет тут ни при чем</w:t>
      </w:r>
      <w:r w:rsidR="00530B20" w:rsidRPr="00530B20">
        <w:rPr>
          <w:rFonts w:eastAsia="Arial Unicode MS"/>
        </w:rPr>
        <w:t>.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В-третьих, на информационном уровне мы имеем неприятие потребителями рекламы во всех ее проявлениях и частое отторжение продвигаемого продукта, несмотря на усилия маркетеров по стимулированию покупок и продаж</w:t>
      </w:r>
      <w:r w:rsidR="00530B20" w:rsidRPr="00530B20">
        <w:rPr>
          <w:rFonts w:eastAsia="Arial Unicode MS"/>
        </w:rPr>
        <w:t>.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В-четвертых, на ценовом уровне мы имеем в большинстве своем неплатежеспособный рынок, как продукции корпоративного назначения, так и потребительских товаров и услуг</w:t>
      </w:r>
      <w:r w:rsidR="00530B20" w:rsidRPr="00530B20">
        <w:rPr>
          <w:rFonts w:eastAsia="Arial Unicode MS"/>
        </w:rPr>
        <w:t>.</w:t>
      </w:r>
    </w:p>
    <w:p w:rsidR="00FD0DD4" w:rsidRPr="00530B20" w:rsidRDefault="006B07AB" w:rsidP="00530B20">
      <w:r w:rsidRPr="00530B20">
        <w:rPr>
          <w:rFonts w:eastAsia="Arial Unicode MS"/>
        </w:rPr>
        <w:t>Поэтому у нас неприменимы традиционные рекомендации, касающиеся 4П, разработанные и освоенные западными специалистами на своих относительно стабильных рынках, где качество продукта безусловно, посредник уважаем, реклама грамотна, а рынок платежеспособен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У нас становятся все более востребованными бизнес-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решения, интегрирующие в себе прогрессивный и социально ориентированный маркетинг вопреки существующим противоречиям</w:t>
      </w:r>
      <w:r w:rsidR="00530B20" w:rsidRPr="00530B20">
        <w:rPr>
          <w:rFonts w:eastAsia="Arial Unicode MS"/>
        </w:rPr>
        <w:t>.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Реализация указанной схемы на практике означает применение четырех основных принципов современного маркетинга в соответствии с Международными стандартами менеджмента качества ИСО 9000 и 14000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 xml:space="preserve">ориентировки на потребителя, </w:t>
      </w:r>
      <w:r w:rsidR="009165B5">
        <w:rPr>
          <w:rFonts w:eastAsia="Arial Unicode MS"/>
        </w:rPr>
        <w:t>создания удобств при сбыте, про</w:t>
      </w:r>
      <w:r w:rsidRPr="00530B20">
        <w:rPr>
          <w:rFonts w:eastAsia="Arial Unicode MS"/>
        </w:rPr>
        <w:t>активности и интерактивности коммуникаций, ценового соответствия</w:t>
      </w:r>
      <w:r w:rsidR="00530B20" w:rsidRPr="00530B20">
        <w:rPr>
          <w:rFonts w:eastAsia="Arial Unicode MS"/>
        </w:rPr>
        <w:t>.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Революционное значение стандартов ИСО в части маркетинга заключается в том, что</w:t>
      </w:r>
      <w:r w:rsidR="00530B20" w:rsidRPr="00530B20">
        <w:rPr>
          <w:rFonts w:eastAsia="Arial Unicode MS"/>
        </w:rPr>
        <w:t>: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1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ключевой фигурой на рынке становится потребитель, а не производитель или продавец, как это предполагали концепция совершенствования товара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производства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и концепция интенсификации коммерческих усилий соответственно</w:t>
      </w:r>
      <w:r w:rsidR="00530B20" w:rsidRPr="00530B20">
        <w:rPr>
          <w:rFonts w:eastAsia="Arial Unicode MS"/>
        </w:rPr>
        <w:t>;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2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маркетолог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маркетер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на современном предприятии выступает в роли апологета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защитника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потребителя, отстаивая его интересы</w:t>
      </w:r>
      <w:r w:rsidR="00530B20" w:rsidRPr="00530B20">
        <w:rPr>
          <w:rFonts w:eastAsia="Arial Unicode MS"/>
        </w:rPr>
        <w:t>;</w:t>
      </w:r>
    </w:p>
    <w:p w:rsidR="00530B20" w:rsidRPr="00530B20" w:rsidRDefault="006B07AB" w:rsidP="00530B20">
      <w:pPr>
        <w:rPr>
          <w:rFonts w:eastAsia="Arial Unicode MS"/>
        </w:rPr>
      </w:pPr>
      <w:r w:rsidRPr="00530B20">
        <w:rPr>
          <w:rFonts w:eastAsia="Arial Unicode MS"/>
        </w:rPr>
        <w:t>3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действия сотрудников и подразделений предприятия осуществляются в едином маркетинговом комплексе, а не разрозненно, как это регламентировал маркетинговый набор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производственные подразделения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П1, служба сбыта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П2, бюро рекламы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П3, планово-финансовый отдел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П4</w:t>
      </w:r>
      <w:r w:rsidR="00530B20" w:rsidRPr="00530B20">
        <w:rPr>
          <w:rFonts w:eastAsia="Arial Unicode MS"/>
        </w:rPr>
        <w:t>).</w:t>
      </w:r>
    </w:p>
    <w:p w:rsidR="00530B20" w:rsidRPr="00530B20" w:rsidRDefault="00B75FBF" w:rsidP="00530B20">
      <w:r w:rsidRPr="00530B20">
        <w:t>1</w:t>
      </w:r>
      <w:r w:rsidR="00530B20" w:rsidRPr="00530B20">
        <w:t xml:space="preserve">. </w:t>
      </w:r>
      <w:r w:rsidRPr="00530B20">
        <w:t>Принцип ориентировки на потребителя</w:t>
      </w:r>
      <w:r w:rsidR="00530B20" w:rsidRPr="00530B20">
        <w:t>: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При планировании ассортимента товаров и услуг требуется исходить не из возможностей собственного производства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П1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а из желаний и запросов потребителей, определяющих свойства продукта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С1</w:t>
      </w:r>
      <w:r w:rsidR="00530B20" w:rsidRPr="00530B20">
        <w:rPr>
          <w:rFonts w:eastAsia="Arial Unicode MS"/>
        </w:rPr>
        <w:t>)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Это классическое правило маркетинга редко оспаривается специалистами, но чаще всего его относят к рекомендациям стратегического характера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Между тем именно на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оперативниках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лежит ответственность за то, чтобы продукции были приданы свойства, важные для потребителя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Кроме того, реализация данного принципа предполагает деятельность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оперативников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по донесению до потребителей информации именно об этих свойствах, а не о достоинствах технологий, с помощью которых продукция производится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Вот она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комплексность</w:t>
      </w:r>
      <w:r w:rsidR="00530B20" w:rsidRPr="00530B20">
        <w:rPr>
          <w:rFonts w:eastAsia="Arial Unicode MS"/>
        </w:rPr>
        <w:t xml:space="preserve">! </w:t>
      </w:r>
      <w:r w:rsidRPr="00530B20">
        <w:rPr>
          <w:rFonts w:eastAsia="Arial Unicode MS"/>
        </w:rPr>
        <w:t>Здесь уже интегрируются инновационное творчество с рекламным креативом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Между тем принцип ориентировки на потребителя редко соблюдается как на оперативном, так и на стратегическом уровнях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Исполнителям операционного маркетинга в повседневной рутинной работе вообще не до подобных нюансов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Вот и рекламируются не столько свойства, сколько технологии и производственные достижения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 в ходе маркетинговых исследований потенциального потребителя спрашивают не о том, в чем его проблемы, а о том, какой товар ему нужен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Такая реклама, такой мониторинг рынка не решают поставленных задач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Подавляющему же большинству покупателей совершенно не интересны технологии и производственные проблемы производителей и их посредников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Отечественные промышленники и коммерсанты страдают детской болезнью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очарованности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своими технологическими разработками и бизнес-идеями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Первые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потому, что это заводы и производства, которым отдана большая часть жизни</w:t>
      </w:r>
      <w:r w:rsidR="00530B20" w:rsidRPr="00530B20">
        <w:rPr>
          <w:rFonts w:eastAsia="Arial Unicode MS"/>
        </w:rPr>
        <w:t xml:space="preserve">; </w:t>
      </w:r>
      <w:r w:rsidRPr="00530B20">
        <w:rPr>
          <w:rFonts w:eastAsia="Arial Unicode MS"/>
        </w:rPr>
        <w:t>вторые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потому, что это связано с вложением больших личных средств и созданием фирмы под конкретную коммерческую идею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Комплекты конструкторских и технологических ноу-хау, ведущие свою историю со времен, когда отечественные технологии действительно можно было отнести к высоким, кажутся авторам разработок чем-то священным и незыблемым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Трудно преодолеть в себе этот комплекс и перейти, например, от производства титановой облицовки космической техники на выпуск облицовочных плиток для офисов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Для решения этой проблемы необходимо сформулировать стратегию фирмы не в виде перечня товаров и услуг, а в терминах рыночных потребностей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Общаясь с руководителями подразделений маркетинга отечественных предприятий, не раз приходилось сталкиваться с тем, что товарная стратегия и ассортиментная политика четко не сформулированы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 рыночной миссии и говорить не приходится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Более того, топ-менеджерами активно оспаривается сама целесообразность таких формулировок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Мол, это все пустые слова, а мы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практики, у нас главное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дело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Но когда просишь сформулировать, чего же эти насквозь практические маркетологи и маркетеры добились на рынке, очень редко можно услышать членораздельный ответ</w:t>
      </w:r>
      <w:r w:rsidR="00530B20" w:rsidRPr="00530B20">
        <w:rPr>
          <w:rFonts w:eastAsia="Arial Unicode MS"/>
        </w:rPr>
        <w:t>.</w:t>
      </w:r>
    </w:p>
    <w:p w:rsidR="00530B20" w:rsidRPr="00530B20" w:rsidRDefault="00530B20" w:rsidP="00530B20">
      <w:pPr>
        <w:rPr>
          <w:rFonts w:eastAsia="Arial Unicode MS"/>
        </w:rPr>
      </w:pPr>
      <w:r w:rsidRPr="00530B20">
        <w:rPr>
          <w:rFonts w:eastAsia="Arial Unicode MS"/>
        </w:rPr>
        <w:t>"</w:t>
      </w:r>
      <w:r w:rsidR="00B75FBF" w:rsidRPr="00530B20">
        <w:rPr>
          <w:rFonts w:eastAsia="Arial Unicode MS"/>
        </w:rPr>
        <w:t>Кто ясно мыслит, тот ясно излагает</w:t>
      </w:r>
      <w:r w:rsidRPr="00530B20">
        <w:rPr>
          <w:rFonts w:eastAsia="Arial Unicode MS"/>
        </w:rPr>
        <w:t xml:space="preserve">", - </w:t>
      </w:r>
      <w:r w:rsidR="00B75FBF" w:rsidRPr="00530B20">
        <w:rPr>
          <w:rFonts w:eastAsia="Arial Unicode MS"/>
        </w:rPr>
        <w:t>говорили в старину</w:t>
      </w:r>
      <w:r w:rsidRPr="00530B20">
        <w:rPr>
          <w:rFonts w:eastAsia="Arial Unicode MS"/>
        </w:rPr>
        <w:t xml:space="preserve">. </w:t>
      </w:r>
      <w:r w:rsidR="00B75FBF" w:rsidRPr="00530B20">
        <w:rPr>
          <w:rFonts w:eastAsia="Arial Unicode MS"/>
        </w:rPr>
        <w:t>На самом деле это не всегда так</w:t>
      </w:r>
      <w:r w:rsidRPr="00530B20">
        <w:rPr>
          <w:rFonts w:eastAsia="Arial Unicode MS"/>
        </w:rPr>
        <w:t xml:space="preserve">. </w:t>
      </w:r>
      <w:r w:rsidR="00B75FBF" w:rsidRPr="00530B20">
        <w:rPr>
          <w:rFonts w:eastAsia="Arial Unicode MS"/>
        </w:rPr>
        <w:t>Но уж точно, если нет ясных идей, ясных формулировок, то нормального бизнеса не получится</w:t>
      </w:r>
      <w:r w:rsidRPr="00530B20">
        <w:rPr>
          <w:rFonts w:eastAsia="Arial Unicode MS"/>
        </w:rPr>
        <w:t xml:space="preserve">. </w:t>
      </w:r>
      <w:r w:rsidR="00B75FBF" w:rsidRPr="00530B20">
        <w:rPr>
          <w:rFonts w:eastAsia="Arial Unicode MS"/>
        </w:rPr>
        <w:t>Отсутствие четкой формулировки товарной стратегии приводит к серьезным ошибкам в реализации маркетинговых проектов,</w:t>
      </w:r>
      <w:r w:rsidRPr="00530B20">
        <w:rPr>
          <w:rFonts w:eastAsia="Arial Unicode MS"/>
        </w:rPr>
        <w:t xml:space="preserve"> "</w:t>
      </w:r>
      <w:r w:rsidR="00B75FBF" w:rsidRPr="00530B20">
        <w:rPr>
          <w:rFonts w:eastAsia="Arial Unicode MS"/>
        </w:rPr>
        <w:t>замораживанию</w:t>
      </w:r>
      <w:r w:rsidRPr="00530B20">
        <w:rPr>
          <w:rFonts w:eastAsia="Arial Unicode MS"/>
        </w:rPr>
        <w:t xml:space="preserve">" </w:t>
      </w:r>
      <w:r w:rsidR="00B75FBF" w:rsidRPr="00530B20">
        <w:rPr>
          <w:rFonts w:eastAsia="Arial Unicode MS"/>
        </w:rPr>
        <w:t>целых направлений производственно-коммерческой деятельности, пренебрежению перспективными сегментами рынка и прочим неприятностям</w:t>
      </w:r>
      <w:r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Впрочем, чрезмерное увлечение рыночными потребностями также таит в себе скрытые угрозы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Традиционно промышленный маркетинг трактуется как деятельность, направленная на изучение запросов рынка с тем, чтобы ориентировать производство и сбыт на их удовлетворение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Но при таком подходе никогда не появились бы на рынке такие инновационные товары, как телевизор, лазерный проигрыватель, пьезозажигалка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Идеи инноваций рождаются не в результате изучения элементарных пристрастий среднего обывателя, а в результате планомерных исследований в специализированных научных центрах или заводских лабораториях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Генерирование таких идей маркетологами осуществляется в ходе применения креативных методов, таких, как</w:t>
      </w:r>
      <w:r w:rsidR="00530B20" w:rsidRPr="00530B20">
        <w:rPr>
          <w:rFonts w:eastAsia="Arial Unicode MS"/>
        </w:rPr>
        <w:t>: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метод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фокусного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фокального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объекта</w:t>
      </w:r>
      <w:r w:rsidR="00530B20" w:rsidRPr="00530B20">
        <w:rPr>
          <w:rFonts w:eastAsia="Arial Unicode MS"/>
        </w:rPr>
        <w:t xml:space="preserve">"; </w:t>
      </w:r>
      <w:r w:rsidRPr="00530B20">
        <w:rPr>
          <w:rFonts w:eastAsia="Arial Unicode MS"/>
          <w:lang w:val="en-US"/>
        </w:rPr>
        <w:t>S</w:t>
      </w:r>
      <w:r w:rsidRPr="00530B20">
        <w:rPr>
          <w:rFonts w:eastAsia="Arial Unicode MS"/>
        </w:rPr>
        <w:t xml:space="preserve"> метод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гирлянд</w:t>
      </w:r>
      <w:r w:rsidR="00530B20" w:rsidRPr="00530B20">
        <w:rPr>
          <w:rFonts w:eastAsia="Arial Unicode MS"/>
        </w:rPr>
        <w:t>";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метод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морфологического ящика</w:t>
      </w:r>
      <w:r w:rsidR="00530B20" w:rsidRPr="00530B20">
        <w:rPr>
          <w:rFonts w:eastAsia="Arial Unicode MS"/>
        </w:rPr>
        <w:t>" (</w:t>
      </w:r>
      <w:r w:rsidRPr="00530B20">
        <w:rPr>
          <w:rFonts w:eastAsia="Arial Unicode MS"/>
        </w:rPr>
        <w:t>сетки сегментации</w:t>
      </w:r>
      <w:r w:rsidR="00530B20" w:rsidRPr="00530B20">
        <w:rPr>
          <w:rFonts w:eastAsia="Arial Unicode MS"/>
        </w:rPr>
        <w:t>);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метод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музейного экспоната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эксперимента</w:t>
      </w:r>
      <w:r w:rsidR="00530B20" w:rsidRPr="00530B20">
        <w:rPr>
          <w:rFonts w:eastAsia="Arial Unicode MS"/>
        </w:rPr>
        <w:t>)";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метод ТРИЗ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Острая проблема для отечественных заводов возникает в сфере, где ее не ждали менеджеры-стратеги,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не на сбытовом и рекламно-информационном уровнях, и даже не на ценовом, о котором так много говорили в последние годы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Вопрос уже ставится о самой способности многих отечественных производителей выпускать продукцию в достаточных для рынка количествах и удовлетворяющего рынок качества</w:t>
      </w:r>
      <w:r w:rsidR="00530B20" w:rsidRPr="00530B20">
        <w:rPr>
          <w:rFonts w:eastAsia="Arial Unicode MS"/>
        </w:rPr>
        <w:t>. "</w:t>
      </w:r>
      <w:r w:rsidRPr="00530B20">
        <w:rPr>
          <w:rFonts w:eastAsia="Arial Unicode MS"/>
        </w:rPr>
        <w:t>Произвести можно что угодно,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говорят маркетеры,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а ты попробуй продай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Так вот, даже произвести мы скоро уже будем не в состоянии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Увлекаясь вопросами сбыта, коммерции и рекламы, решая вечные проблемы согласования и обоснования цен, на наших заводах стали забывать о главной ценности, главной составляющей товарной политики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о людях, занятых на производстве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А ведь именно благодаря им еще живы белорусские технологии и производятся отечественные товары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Текучесть кадров с производственных участков превращается в серьезную маркетинговую проблему, без решения которой невозможно выполнение крупных заказов, особенно на конверсионных предприятиях военно-промышленного комплекса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Начинать решение проблем следует именно с точной формулировки стратегии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Сформулировать товарную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инновационную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стратегию необходимо, опираясь не на перечень товаров и услуг, предоставляемых предприятием, а на маркетинговые категории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Этими категориями могут быть характеристики как внешней, так и внутренней среды, связанные с</w:t>
      </w:r>
      <w:r w:rsidR="00530B20" w:rsidRPr="00530B20">
        <w:rPr>
          <w:rFonts w:eastAsia="Arial Unicode MS"/>
        </w:rPr>
        <w:t>:</w:t>
      </w:r>
      <w:r w:rsidR="005E3EC3">
        <w:rPr>
          <w:rFonts w:eastAsia="Arial Unicode MS"/>
        </w:rPr>
        <w:t xml:space="preserve"> </w:t>
      </w:r>
      <w:r w:rsidRPr="00530B20">
        <w:rPr>
          <w:rFonts w:eastAsia="Arial Unicode MS"/>
        </w:rPr>
        <w:t>удовлетворением одних и тех же запросов рынка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Например, предприятие, поставляющее изготовителям индивидуальных счетчиков расхода воды такую деталь, как многолопастная мини-турбина, может сформулировать свою товарную стратегию, на первый взгляд, несколько парадоксально</w:t>
      </w:r>
      <w:r w:rsidR="00530B20" w:rsidRPr="00530B20">
        <w:rPr>
          <w:rFonts w:eastAsia="Arial Unicode MS"/>
        </w:rPr>
        <w:t xml:space="preserve"> - "</w:t>
      </w:r>
      <w:r w:rsidRPr="00530B20">
        <w:rPr>
          <w:rFonts w:eastAsia="Arial Unicode MS"/>
        </w:rPr>
        <w:t>продажа решений по снижению коммунальных расходов потребителей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На самом деле такая формулировка существенно расширяет линию продукта и настраивает работников на стратегию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интеграции вперед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то есть к выпуску готовой продукции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самого счетчика и других видов коммунального оборудования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 тому же здесь имеет место интегрированное соблюдение принципа ориентировки на потребителя ИСО 9000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непосредственное обращение к их нуждам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и концепции социально ориентированного маркетинга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сбережение источников воды и энергии</w:t>
      </w:r>
      <w:r w:rsidR="00530B20" w:rsidRPr="00530B20">
        <w:rPr>
          <w:rFonts w:eastAsia="Arial Unicode MS"/>
        </w:rPr>
        <w:t>);</w:t>
      </w:r>
      <w:r w:rsidR="005E3EC3">
        <w:rPr>
          <w:rFonts w:eastAsia="Arial Unicode MS"/>
        </w:rPr>
        <w:t xml:space="preserve"> </w:t>
      </w:r>
      <w:r w:rsidRPr="00530B20">
        <w:rPr>
          <w:rFonts w:eastAsia="Arial Unicode MS"/>
        </w:rPr>
        <w:t>применением одного и того же производственного процесса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Например, такие разные по назначению, габаритам и материалу товары, как термосы для минеральной воды из титановых сплавов, кухонная мойка из нержавеющей стали, медные джезвы для приготовления кофе, облицовочная плитка из листового алюминия с покрытием, титановые ложки для агрессивных сред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все они объединены одной технологией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гидроударной штамповкой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 хотя маркетологам не удалось уйти от возможностей собственного производства, расширение ассортимента за счет рождения новых идей применения базовой технологии осуществляется по сетке сегментации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двухмерного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морфологического ящика</w:t>
      </w:r>
      <w:r w:rsidR="00530B20" w:rsidRPr="00530B20">
        <w:rPr>
          <w:rFonts w:eastAsia="Arial Unicode MS"/>
        </w:rPr>
        <w:t xml:space="preserve">"). </w:t>
      </w:r>
      <w:r w:rsidRPr="00530B20">
        <w:rPr>
          <w:rFonts w:eastAsia="Arial Unicode MS"/>
        </w:rPr>
        <w:t>Хочешь не хочешь, но этот инструмент маркетинга неизбежно требует учета разнообразных запросов рынка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 тому же сама технология гидроударной штамповки, использующая цеховую пневмосеть, считается экологически чистой, характеризуется низкой материало</w:t>
      </w:r>
      <w:r w:rsidR="00530B20" w:rsidRPr="00530B20">
        <w:rPr>
          <w:rFonts w:eastAsia="Arial Unicode MS"/>
        </w:rPr>
        <w:t xml:space="preserve">- </w:t>
      </w:r>
      <w:r w:rsidRPr="00530B20">
        <w:rPr>
          <w:rFonts w:eastAsia="Arial Unicode MS"/>
        </w:rPr>
        <w:t>и энергоемкостью</w:t>
      </w:r>
      <w:r w:rsidR="00530B20" w:rsidRPr="00530B20">
        <w:rPr>
          <w:rFonts w:eastAsia="Arial Unicode MS"/>
        </w:rPr>
        <w:t>;</w:t>
      </w:r>
      <w:r w:rsidR="005E3EC3">
        <w:rPr>
          <w:rFonts w:eastAsia="Arial Unicode MS"/>
        </w:rPr>
        <w:t xml:space="preserve"> </w:t>
      </w:r>
      <w:r w:rsidRPr="00530B20">
        <w:rPr>
          <w:rFonts w:eastAsia="Arial Unicode MS"/>
        </w:rPr>
        <w:t>совместным использованием потребителем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Например, кассовый аппарат ВМ 8003 НИИ ЭВМ может применяться торговыми организациями и индивидуальными предпринимателями совместно с электронными весами ВН15 Минского завода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Эталон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персональным компьютером и принтером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Это делает перспективными совместные проекты завода и института</w:t>
      </w:r>
      <w:r w:rsidR="0082463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не только по кросс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или симбиоз-промоции производимого оборудования, но и по внедрению на рынок оргтехники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Учет специфических запросов потребителей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в роли которых выступают торговые организации и ИП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увязан с социальной ориентированностью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Как говорится в известной социальной рекламе</w:t>
      </w:r>
      <w:r w:rsidR="00530B20" w:rsidRPr="00530B20">
        <w:rPr>
          <w:rFonts w:eastAsia="Arial Unicode MS"/>
        </w:rPr>
        <w:t>: "</w:t>
      </w:r>
      <w:r w:rsidRPr="00530B20">
        <w:rPr>
          <w:rFonts w:eastAsia="Arial Unicode MS"/>
        </w:rPr>
        <w:t>Если у Вас есть чек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у Вас есть права, а если у Вас чека нет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то и прав у Вас тоже нет</w:t>
      </w:r>
      <w:r w:rsidR="00530B20" w:rsidRPr="00530B20">
        <w:rPr>
          <w:rFonts w:eastAsia="Arial Unicode MS"/>
        </w:rPr>
        <w:t>";</w:t>
      </w:r>
      <w:r w:rsidR="005E3EC3">
        <w:rPr>
          <w:rFonts w:eastAsia="Arial Unicode MS"/>
        </w:rPr>
        <w:t xml:space="preserve"> </w:t>
      </w:r>
      <w:r w:rsidRPr="00530B20">
        <w:rPr>
          <w:rFonts w:eastAsia="Arial Unicode MS"/>
        </w:rPr>
        <w:t>одинаковым позиционированием на определенных сегментах рынка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Например, качество продукции конверсионных предприятий оборонной отрасли, даже когда это товары народного потребления, не подвергается сомнению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Какие бы ТНП ни производило БелОМО, в глазах потребителей завод им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Вавилова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из когорты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оборонки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и его соковыжималка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Садовая</w:t>
      </w:r>
      <w:r w:rsidR="00530B20" w:rsidRPr="00530B20">
        <w:rPr>
          <w:rFonts w:eastAsia="Arial Unicode MS"/>
        </w:rPr>
        <w:t xml:space="preserve">" - </w:t>
      </w:r>
      <w:r w:rsidRPr="00530B20">
        <w:rPr>
          <w:rFonts w:eastAsia="Arial Unicode MS"/>
        </w:rPr>
        <w:t>сродни мощной и качественной технике оборонного назначения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Важно не потерять такую столь завидную позицию, которая завоевывается обычно на протяжении десятков лет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Более того, необходимо укрепить ее социально ориентированными проектами на инновационном и рекламно-информационном уровнях</w:t>
      </w:r>
      <w:r w:rsidR="00530B20" w:rsidRPr="00530B20">
        <w:rPr>
          <w:rFonts w:eastAsia="Arial Unicode MS"/>
        </w:rPr>
        <w:t>;</w:t>
      </w:r>
      <w:r w:rsidR="005E3EC3">
        <w:rPr>
          <w:rFonts w:eastAsia="Arial Unicode MS"/>
        </w:rPr>
        <w:t xml:space="preserve"> </w:t>
      </w:r>
      <w:r w:rsidRPr="00530B20">
        <w:rPr>
          <w:rFonts w:eastAsia="Arial Unicode MS"/>
        </w:rPr>
        <w:t>реализацией через один и тот же канал сбыта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Продвижение на рынок продукции Минского тракторного завода в 80-90-х гг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шло через разветвленную товаропроводящую сеть, которой завидовали многие отечественные сбытовики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С 2000 г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происходит трансформация сети прямых посредников и дилеров в сеть ремонта и ТО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Можно оспаривать рациональность этого стратегического решения, но факт остается фактом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даже линии продуктов флагманов белорусской экономики подвержены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болезни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универсализации каналов сбыта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На Западе этой болезнью переболели еще в годах 60-70-х, и с тех пор товаропроводящая и товаросопровождающая сети считаются трудно</w:t>
      </w:r>
      <w:r w:rsidR="0082463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совместимыми, так как страдает либо сбыт, либо сервис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А в глобальном смысле выигрывает либо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все человечество</w:t>
      </w:r>
      <w:r w:rsidR="00530B20" w:rsidRPr="00530B20">
        <w:rPr>
          <w:rFonts w:eastAsia="Arial Unicode MS"/>
        </w:rPr>
        <w:t>" (</w:t>
      </w:r>
      <w:r w:rsidRPr="00530B20">
        <w:rPr>
          <w:rFonts w:eastAsia="Arial Unicode MS"/>
        </w:rPr>
        <w:t>выполняются десять заповедей социально ориентированного маркетинга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либо конкретный покупатель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в точном соответствии с ИСО</w:t>
      </w:r>
      <w:r w:rsidR="00530B20" w:rsidRPr="00530B20">
        <w:rPr>
          <w:rFonts w:eastAsia="Arial Unicode MS"/>
        </w:rPr>
        <w:t xml:space="preserve">). </w:t>
      </w:r>
      <w:r w:rsidRPr="00530B20">
        <w:rPr>
          <w:rFonts w:eastAsia="Arial Unicode MS"/>
        </w:rPr>
        <w:t>Программы МТЗ по поставкам в страны Ближнего Востока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зеленого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трактора 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народного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трактора были альтернативны друг другу, лишний раз подтверждая эту маркетинговую закономерность</w:t>
      </w:r>
      <w:r w:rsidR="00530B20" w:rsidRPr="00530B20">
        <w:rPr>
          <w:rFonts w:eastAsia="Arial Unicode MS"/>
        </w:rPr>
        <w:t>;</w:t>
      </w:r>
      <w:r w:rsidR="005E3EC3">
        <w:rPr>
          <w:rFonts w:eastAsia="Arial Unicode MS"/>
        </w:rPr>
        <w:t xml:space="preserve"> </w:t>
      </w:r>
      <w:r w:rsidRPr="00530B20">
        <w:rPr>
          <w:rFonts w:eastAsia="Arial Unicode MS"/>
        </w:rPr>
        <w:t>использованием одних и тех же средств промоции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Для рынка Беларуси такие линии продукта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в новинку, хотя, например, большинство производителей товаров промышленного назначения используют достаточно ограниченный арсенал средств промоции</w:t>
      </w:r>
      <w:r w:rsidR="00530B20" w:rsidRPr="00530B20">
        <w:rPr>
          <w:rFonts w:eastAsia="Arial Unicode MS"/>
        </w:rPr>
        <w:t xml:space="preserve"> - "</w:t>
      </w:r>
      <w:r w:rsidRPr="00530B20">
        <w:rPr>
          <w:rFonts w:eastAsia="Arial Unicode MS"/>
        </w:rPr>
        <w:t>директ-мейл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персональные продажи, участие в выставках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Настоящее развитие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рекламные линии</w:t>
      </w:r>
      <w:r w:rsidR="00530B20" w:rsidRPr="00530B20">
        <w:rPr>
          <w:rFonts w:eastAsia="Arial Unicode MS"/>
        </w:rPr>
        <w:t>" (</w:t>
      </w:r>
      <w:r w:rsidRPr="00530B20">
        <w:rPr>
          <w:rFonts w:eastAsia="Arial Unicode MS"/>
        </w:rPr>
        <w:t>как по товарам народного потребления, так и по продукции корпоративного назначения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получат с появлением белорусских гипермаркетов, узкоспециализированных торговых каталогов, виртуальных бирж, электронных магазинов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 соблюдении требований ИСО на этом уровне будет сказано ниже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Что касается соци</w:t>
      </w:r>
      <w:r w:rsidR="009165B5">
        <w:rPr>
          <w:rFonts w:eastAsia="Arial Unicode MS"/>
        </w:rPr>
        <w:t>альной направленности таких мар</w:t>
      </w:r>
      <w:r w:rsidRPr="00530B20">
        <w:rPr>
          <w:rFonts w:eastAsia="Arial Unicode MS"/>
        </w:rPr>
        <w:t>кетинговых проектов, то это могут быть благотворительность и спонсорство, с которыми, как известно, у нас сейчас большие проблемы</w:t>
      </w:r>
      <w:r w:rsidR="00530B20" w:rsidRPr="00530B20">
        <w:rPr>
          <w:rFonts w:eastAsia="Arial Unicode MS"/>
        </w:rPr>
        <w:t xml:space="preserve">; </w:t>
      </w:r>
      <w:r w:rsidRPr="00530B20">
        <w:rPr>
          <w:rFonts w:eastAsia="Arial Unicode MS"/>
        </w:rPr>
        <w:t>У нахождением в пределах одного и того же ценового уровня</w:t>
      </w:r>
      <w:r w:rsidR="00530B20" w:rsidRPr="00530B20">
        <w:rPr>
          <w:rFonts w:eastAsia="Arial Unicode MS"/>
        </w:rPr>
        <w:t>.</w:t>
      </w:r>
    </w:p>
    <w:p w:rsidR="00530B20" w:rsidRPr="00530B20" w:rsidRDefault="00B75FBF" w:rsidP="00530B20">
      <w:pPr>
        <w:rPr>
          <w:rFonts w:eastAsia="Arial Unicode MS"/>
        </w:rPr>
      </w:pPr>
      <w:r w:rsidRPr="00530B20">
        <w:rPr>
          <w:rFonts w:eastAsia="Arial Unicode MS"/>
        </w:rPr>
        <w:t>Такие линии продукта относительно редки на развитых рынках, но традиционны для Беларуси в связи с ценовыми ограничениями со стороны государства и общей низкой платежеспособностью большинства сегментов рынка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 что относительно точное указание ценовой ниши позволяет четко сформулировать и перечень потребностей, которые в ней преобладают, а затем соответственно строить свою ассортиментную политику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Полная интеграция требований ИСО и социально ориентированного маркетинга</w:t>
      </w:r>
      <w:r w:rsidR="00530B20" w:rsidRPr="00530B20">
        <w:rPr>
          <w:rFonts w:eastAsia="Arial Unicode MS"/>
        </w:rPr>
        <w:t>!</w:t>
      </w:r>
    </w:p>
    <w:p w:rsidR="00530B20" w:rsidRPr="00530B20" w:rsidRDefault="00E05101" w:rsidP="00530B20">
      <w:r w:rsidRPr="00530B20">
        <w:t>2</w:t>
      </w:r>
      <w:r w:rsidR="00530B20" w:rsidRPr="00530B20">
        <w:t xml:space="preserve">. </w:t>
      </w:r>
      <w:r w:rsidRPr="00530B20">
        <w:t>Принцип создания удобств при сбыте</w:t>
      </w:r>
      <w:r w:rsidR="00530B20" w:rsidRPr="00530B20">
        <w:t>: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Планировать не только поставки в места продаж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П2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но и сбытовые удобства для покупателя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С2</w:t>
      </w:r>
      <w:r w:rsidR="00530B20" w:rsidRPr="00530B20">
        <w:rPr>
          <w:rFonts w:eastAsia="Arial Unicode MS"/>
        </w:rPr>
        <w:t>).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Современный покупатель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в т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ч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 продукции корпоративного назначения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требователен, придирчив, капризен и к тому же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всегда прав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Он требует уважительного отношения, тонкого обращения, комфортного обслуживания и прочих удобств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Как раз на их создание и должны быть направлены сбытовые стратегии предприятия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Но понятно, что обеспечиваются удобства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на местах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именно оперативниками и работниками посреднических структур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Начинать создание системы удобств необходимо с оценки своих товаропроводящей и товаросопровождающей сетей на наличие</w:t>
      </w:r>
      <w:r w:rsidR="00530B20" w:rsidRPr="00530B20">
        <w:rPr>
          <w:rFonts w:eastAsia="Arial Unicode MS"/>
        </w:rPr>
        <w:t>: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• допродажных удобств</w:t>
      </w:r>
      <w:r w:rsidR="00530B20" w:rsidRPr="00530B20">
        <w:rPr>
          <w:rFonts w:eastAsia="Arial Unicode MS"/>
        </w:rPr>
        <w:t>;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• послепродажных удобств</w:t>
      </w:r>
      <w:r w:rsidR="00530B20" w:rsidRPr="00530B20">
        <w:rPr>
          <w:rFonts w:eastAsia="Arial Unicode MS"/>
        </w:rPr>
        <w:t>;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• пространственных удобств</w:t>
      </w:r>
      <w:r w:rsidR="00530B20" w:rsidRPr="00530B20">
        <w:rPr>
          <w:rFonts w:eastAsia="Arial Unicode MS"/>
        </w:rPr>
        <w:t>;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• временных удобств</w:t>
      </w:r>
      <w:r w:rsidR="00530B20" w:rsidRPr="00530B20">
        <w:rPr>
          <w:rFonts w:eastAsia="Arial Unicode MS"/>
        </w:rPr>
        <w:t>;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• пространственно-временных удобств</w:t>
      </w:r>
      <w:r w:rsidR="00530B20" w:rsidRPr="00530B20">
        <w:rPr>
          <w:rFonts w:eastAsia="Arial Unicode MS"/>
        </w:rPr>
        <w:t>;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• удобств состояния продукта</w:t>
      </w:r>
      <w:r w:rsidR="00530B20" w:rsidRPr="00530B20">
        <w:rPr>
          <w:rFonts w:eastAsia="Arial Unicode MS"/>
        </w:rPr>
        <w:t>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Созданием удобств для покупателя в розничных торговых точках занимаются мерчендайзеры</w:t>
      </w:r>
      <w:r w:rsidR="00530B20" w:rsidRPr="00530B20">
        <w:rPr>
          <w:rFonts w:eastAsia="Arial Unicode MS"/>
        </w:rPr>
        <w:t>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Мерчендайзинг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от англ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  <w:lang w:val="en-US"/>
        </w:rPr>
        <w:t>merchandise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купля-продажа товаров</w:t>
      </w:r>
      <w:r w:rsidR="00530B20" w:rsidRPr="00530B20">
        <w:rPr>
          <w:rFonts w:eastAsia="Arial Unicode MS"/>
        </w:rPr>
        <w:t xml:space="preserve">) - </w:t>
      </w:r>
      <w:r w:rsidRPr="00530B20">
        <w:rPr>
          <w:rFonts w:eastAsia="Arial Unicode MS"/>
        </w:rPr>
        <w:t>направление в маркетинге, нацеленное на увеличение объемов продаж в торговых точках за счет грамотного эстетического, эргономического и психофизиологического воздействия на посетителя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Эти три составляющие можно рассматривать как действия мерчендайзеров в ответ на требования современного покупателя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Сделайте мне красиво</w:t>
      </w:r>
      <w:r w:rsidR="00530B20" w:rsidRPr="00530B20">
        <w:rPr>
          <w:rFonts w:eastAsia="Arial Unicode MS"/>
        </w:rPr>
        <w:t>!", "</w:t>
      </w:r>
      <w:r w:rsidRPr="00530B20">
        <w:rPr>
          <w:rFonts w:eastAsia="Arial Unicode MS"/>
        </w:rPr>
        <w:t>Сделайте мне удобно</w:t>
      </w:r>
      <w:r w:rsidR="00530B20" w:rsidRPr="00530B20">
        <w:rPr>
          <w:rFonts w:eastAsia="Arial Unicode MS"/>
        </w:rPr>
        <w:t xml:space="preserve">!" </w:t>
      </w:r>
      <w:r w:rsidRPr="00530B20">
        <w:rPr>
          <w:rFonts w:eastAsia="Arial Unicode MS"/>
        </w:rPr>
        <w:t>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Сделайте мне приятно</w:t>
      </w:r>
      <w:r w:rsidR="00530B20" w:rsidRPr="00530B20">
        <w:rPr>
          <w:rFonts w:eastAsia="Arial Unicode MS"/>
        </w:rPr>
        <w:t xml:space="preserve">!" </w:t>
      </w:r>
      <w:r w:rsidRPr="00530B20">
        <w:rPr>
          <w:rFonts w:eastAsia="Arial Unicode MS"/>
        </w:rPr>
        <w:t>соответственно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Кроме того, в последнее время появились лозунги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Сделайте мне быстро</w:t>
      </w:r>
      <w:r w:rsidR="00530B20" w:rsidRPr="00530B20">
        <w:rPr>
          <w:rFonts w:eastAsia="Arial Unicode MS"/>
        </w:rPr>
        <w:t>!" (</w:t>
      </w:r>
      <w:r w:rsidRPr="00530B20">
        <w:rPr>
          <w:rFonts w:eastAsia="Arial Unicode MS"/>
        </w:rPr>
        <w:t>предоставление потенциальному покупателю временных удобств</w:t>
      </w:r>
      <w:r w:rsidR="00530B20" w:rsidRPr="00530B20">
        <w:rPr>
          <w:rFonts w:eastAsia="Arial Unicode MS"/>
        </w:rPr>
        <w:t>), "</w:t>
      </w:r>
      <w:r w:rsidRPr="00530B20">
        <w:rPr>
          <w:rFonts w:eastAsia="Arial Unicode MS"/>
        </w:rPr>
        <w:t>Сделайте мне привычно</w:t>
      </w:r>
      <w:r w:rsidR="00530B20" w:rsidRPr="00530B20">
        <w:rPr>
          <w:rFonts w:eastAsia="Arial Unicode MS"/>
        </w:rPr>
        <w:t xml:space="preserve">!" </w:t>
      </w:r>
      <w:r w:rsidRPr="00530B20">
        <w:rPr>
          <w:rFonts w:eastAsia="Arial Unicode MS"/>
        </w:rPr>
        <w:t>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Сделайте мне незаметно</w:t>
      </w:r>
      <w:r w:rsidR="00530B20" w:rsidRPr="00530B20">
        <w:rPr>
          <w:rFonts w:eastAsia="Arial Unicode MS"/>
        </w:rPr>
        <w:t xml:space="preserve">!". </w:t>
      </w:r>
      <w:r w:rsidRPr="00530B20">
        <w:rPr>
          <w:rFonts w:eastAsia="Arial Unicode MS"/>
        </w:rPr>
        <w:t>Последнее означает скрытое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по-умному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латентное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воздействие на посетителя магазина, который, в принципе, не возражает против таких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подсказок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на подсознательном уровне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Помните, как у Пушкина</w:t>
      </w:r>
      <w:r w:rsidR="00530B20" w:rsidRPr="00530B20">
        <w:rPr>
          <w:rFonts w:eastAsia="Arial Unicode MS"/>
        </w:rPr>
        <w:t>: "</w:t>
      </w:r>
      <w:r w:rsidRPr="00530B20">
        <w:rPr>
          <w:rFonts w:eastAsia="Arial Unicode MS"/>
        </w:rPr>
        <w:t>Ах, обмануть меня не трудно</w:t>
      </w:r>
      <w:r w:rsidR="00530B20" w:rsidRPr="00530B20">
        <w:rPr>
          <w:rFonts w:eastAsia="Arial Unicode MS"/>
        </w:rPr>
        <w:t xml:space="preserve">! </w:t>
      </w:r>
      <w:r w:rsidRPr="00530B20">
        <w:rPr>
          <w:rFonts w:eastAsia="Arial Unicode MS"/>
        </w:rPr>
        <w:t>Я сам обманываться рад</w:t>
      </w:r>
      <w:r w:rsidR="00530B20" w:rsidRPr="00530B20">
        <w:rPr>
          <w:rFonts w:eastAsia="Arial Unicode MS"/>
        </w:rPr>
        <w:t>... "?</w:t>
      </w:r>
    </w:p>
    <w:p w:rsidR="00530B20" w:rsidRPr="00530B20" w:rsidRDefault="00E05101" w:rsidP="00530B20">
      <w:r w:rsidRPr="00530B20">
        <w:t>3</w:t>
      </w:r>
      <w:r w:rsidR="00530B20" w:rsidRPr="00530B20">
        <w:t xml:space="preserve">. </w:t>
      </w:r>
      <w:r w:rsidRPr="00530B20">
        <w:t>Принцип интерактивности и проактивности маркетинговых коммуникаций</w:t>
      </w:r>
      <w:r w:rsidR="00530B20" w:rsidRPr="00530B20">
        <w:t>: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Использовать не те средства промоции, которые интересны и доступны предприятию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П3</w:t>
      </w:r>
      <w:r w:rsidR="00530B20" w:rsidRPr="00530B20">
        <w:rPr>
          <w:rFonts w:eastAsia="Arial Unicode MS"/>
        </w:rPr>
        <w:t>),</w:t>
      </w:r>
      <w:r w:rsidRPr="00530B20">
        <w:rPr>
          <w:rFonts w:eastAsia="Arial Unicode MS"/>
        </w:rPr>
        <w:t xml:space="preserve"> а те, которые предлагает потенциальный потребитель или которые будут выбраны им в ближайшее время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С3</w:t>
      </w:r>
      <w:r w:rsidR="00530B20" w:rsidRPr="00530B20">
        <w:rPr>
          <w:rFonts w:eastAsia="Arial Unicode MS"/>
        </w:rPr>
        <w:t>).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Этот принцип касается промоции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так коротко называют продвижение по маркетинговым коммуникациям</w:t>
      </w:r>
      <w:r w:rsidR="00530B20" w:rsidRPr="00530B20">
        <w:rPr>
          <w:rFonts w:eastAsia="Arial Unicode MS"/>
        </w:rPr>
        <w:t>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Где-то с середины 90-х годов маркетинг в Беларуси возведен в ранг основной стратегии развития промышленности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наращивание экспорта, импортозамещение, удержание рыночных ниш России, Ближнего Востока, Южной Америки и Африки</w:t>
      </w:r>
      <w:r w:rsidR="00530B20" w:rsidRPr="00530B20">
        <w:rPr>
          <w:rFonts w:eastAsia="Arial Unicode MS"/>
        </w:rPr>
        <w:t>).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На первых порах к предприятиям были серьезные претензии по поводу слабого или некачественного использования как традиционных, так и современных маркетинговых коммуникаций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 xml:space="preserve">СМИ, выставок, персональных продаж, наружной и транзитной рекламы, печатной рекламной продукции и </w:t>
      </w:r>
      <w:r w:rsidR="00530B20" w:rsidRPr="00530B20">
        <w:rPr>
          <w:rFonts w:eastAsia="Arial Unicode MS"/>
        </w:rPr>
        <w:t>т.п.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Сейчас благодаря усилиям профессионалов белорусские марки на виду и на слуху, проводятся конкурсы брэндов, рекламные буклеты издаются с высоким качеством полиграфии, соблюдаются принципы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директ-мейл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 xml:space="preserve">и </w:t>
      </w:r>
      <w:r w:rsidRPr="00530B20">
        <w:rPr>
          <w:rFonts w:eastAsia="Arial Unicode MS"/>
          <w:lang w:val="en-US"/>
        </w:rPr>
        <w:t>PR</w:t>
      </w:r>
      <w:r w:rsidRPr="00530B20">
        <w:rPr>
          <w:rFonts w:eastAsia="Arial Unicode MS"/>
        </w:rPr>
        <w:t xml:space="preserve">, освоены технологии </w:t>
      </w:r>
      <w:r w:rsidRPr="00530B20">
        <w:rPr>
          <w:rFonts w:eastAsia="Arial Unicode MS"/>
          <w:lang w:val="en-US"/>
        </w:rPr>
        <w:t>ATL</w:t>
      </w:r>
      <w:r w:rsidRPr="00530B20">
        <w:rPr>
          <w:rFonts w:eastAsia="Arial Unicode MS"/>
        </w:rPr>
        <w:t xml:space="preserve"> и </w:t>
      </w:r>
      <w:r w:rsidRPr="00530B20">
        <w:rPr>
          <w:rFonts w:eastAsia="Arial Unicode MS"/>
          <w:lang w:val="en-US"/>
        </w:rPr>
        <w:t>BTL</w:t>
      </w:r>
      <w:r w:rsidRPr="00530B20">
        <w:rPr>
          <w:rFonts w:eastAsia="Arial Unicode MS"/>
        </w:rPr>
        <w:t>, на международных выставках стенды предприятий оформляются по последнему слову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салонного дизайна</w:t>
      </w:r>
      <w:r w:rsidR="00530B20" w:rsidRPr="00530B20">
        <w:rPr>
          <w:rFonts w:eastAsia="Arial Unicode MS"/>
        </w:rPr>
        <w:t xml:space="preserve">". </w:t>
      </w:r>
      <w:r w:rsidRPr="00530B20">
        <w:rPr>
          <w:rFonts w:eastAsia="Arial Unicode MS"/>
        </w:rPr>
        <w:t>Проблема заключается в том, что все эти средства работают как активные или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в лучшем</w:t>
      </w:r>
      <w:r w:rsidR="0082463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случае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реактивные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Это означает, что промышленники и коммерсанты разрабатывают и реализуют оперативные маркетинг-планы, научились реагировать на действия конкурентов и даже иногда предугадывают изменение рыночной конъюнктуры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Но этого мало и это не всегда эффективно</w:t>
      </w:r>
      <w:r w:rsidR="00530B20" w:rsidRPr="00530B20">
        <w:rPr>
          <w:rFonts w:eastAsia="Arial Unicode MS"/>
        </w:rPr>
        <w:t>!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Покупатель устал от назойливой рекламы и прочих агрессивных средств промоции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На современном рынке промоция должна быть интерактивной, то есть маркетинговая коммуникация должна инициироваться и создаваться самим клиентом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Это не обязательно означает использование Интернета, электронной почты, виртуальных магазинов и бирж, которые по-прежнему недоступны для многих белорусских потребителей и, значит, не могут быть отнесены к С3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Как технологии интерактивной промоции можно квалифицировать также сообщения в специальных изданиях и в узкоспециализированных программах на телевидении, рубричную рекламу в универсальных торговых каталогах, фактографическую информацию в электронных базах данных</w:t>
      </w:r>
      <w:r w:rsidR="00530B20" w:rsidRPr="00530B20">
        <w:rPr>
          <w:rFonts w:eastAsia="Arial Unicode MS"/>
        </w:rPr>
        <w:t>.</w:t>
      </w:r>
    </w:p>
    <w:p w:rsidR="00530B20" w:rsidRPr="00530B20" w:rsidRDefault="00E05101" w:rsidP="00530B20">
      <w:pPr>
        <w:rPr>
          <w:rFonts w:eastAsia="Arial Unicode MS"/>
        </w:rPr>
      </w:pPr>
      <w:r w:rsidRPr="00530B20">
        <w:rPr>
          <w:rFonts w:eastAsia="Arial Unicode MS"/>
        </w:rPr>
        <w:t>Как видно, не всегда коммуникация полностью создается потребителем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Критериями интерактивности в последнее время считаются, во-первых, самостоятельный поиск клиентом контакта с изготовителем или его посредником, во-вторых, минимум затрат на коммуникацию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или деление их с покупателем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при максимальной ее эффективности</w:t>
      </w:r>
      <w:r w:rsidR="00530B20" w:rsidRPr="00530B20">
        <w:rPr>
          <w:rFonts w:eastAsia="Arial Unicode MS"/>
        </w:rPr>
        <w:t xml:space="preserve">. </w:t>
      </w:r>
      <w:r w:rsidR="00AE6553" w:rsidRPr="00530B20">
        <w:rPr>
          <w:rFonts w:eastAsia="Arial Unicode MS"/>
        </w:rPr>
        <w:t>Например, создатели некоторых электронных баз данных в промышленности являются представителями снабженческих, биржевых и исследовательских структур той или иной отрасли</w:t>
      </w:r>
      <w:r w:rsidR="00530B20" w:rsidRPr="00530B20">
        <w:rPr>
          <w:rFonts w:eastAsia="Arial Unicode MS"/>
        </w:rPr>
        <w:t xml:space="preserve">. </w:t>
      </w:r>
      <w:r w:rsidR="00AE6553" w:rsidRPr="00530B20">
        <w:rPr>
          <w:rFonts w:eastAsia="Arial Unicode MS"/>
        </w:rPr>
        <w:t>Они заинтересованы в том, чтобы информация о потенциальных поставках промышленной продукции централизованно собиралась и регулярно обновлялась</w:t>
      </w:r>
      <w:r w:rsidR="00530B20" w:rsidRPr="00530B20">
        <w:rPr>
          <w:rFonts w:eastAsia="Arial Unicode MS"/>
        </w:rPr>
        <w:t xml:space="preserve">. </w:t>
      </w:r>
      <w:r w:rsidR="00AE6553" w:rsidRPr="00530B20">
        <w:rPr>
          <w:rFonts w:eastAsia="Arial Unicode MS"/>
        </w:rPr>
        <w:t>Поэтому готовы материально стимулировать сбытовиков к вхождению в свои базы данных и вознаграждать промоутеров за оперативное внесение изменений в фактографическую информацию</w:t>
      </w:r>
      <w:r w:rsidR="00530B20" w:rsidRPr="00530B20">
        <w:rPr>
          <w:rFonts w:eastAsia="Arial Unicode MS"/>
        </w:rPr>
        <w:t xml:space="preserve">. </w:t>
      </w:r>
      <w:r w:rsidR="00AE6553" w:rsidRPr="00530B20">
        <w:rPr>
          <w:rFonts w:eastAsia="Arial Unicode MS"/>
        </w:rPr>
        <w:t>Таким образом, получается, что установление маркетинговой коммуникации не только не требует затрат, а само по себе приносит доход</w:t>
      </w:r>
      <w:r w:rsidR="00530B20" w:rsidRPr="00530B20">
        <w:rPr>
          <w:rFonts w:eastAsia="Arial Unicode MS"/>
        </w:rPr>
        <w:t>.</w:t>
      </w:r>
    </w:p>
    <w:p w:rsidR="00530B20" w:rsidRPr="00530B20" w:rsidRDefault="00AE6553" w:rsidP="00530B20">
      <w:pPr>
        <w:rPr>
          <w:rFonts w:eastAsia="Arial Unicode MS"/>
        </w:rPr>
      </w:pPr>
      <w:r w:rsidRPr="00530B20">
        <w:rPr>
          <w:rFonts w:eastAsia="Arial Unicode MS"/>
        </w:rPr>
        <w:t>Впрочем, чрезмерное увлечение суперсовременными достижениями в области медиа</w:t>
      </w:r>
      <w:r w:rsidR="0082463E" w:rsidRPr="00530B20">
        <w:rPr>
          <w:rFonts w:eastAsia="Arial Unicode MS"/>
        </w:rPr>
        <w:t xml:space="preserve"> </w:t>
      </w:r>
      <w:r w:rsidRPr="00530B20">
        <w:rPr>
          <w:rFonts w:eastAsia="Arial Unicode MS"/>
        </w:rPr>
        <w:t>технологий опасно так же, как 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очарованность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высокими технологиями или финансирование бесполезных удобств в каналах сбыта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Иногда позиционирование в маркетинге идет на антиподах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 тогда среди множества красочных буклетов, приходящих по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директ-мейл</w:t>
      </w:r>
      <w:r w:rsidR="00530B20" w:rsidRPr="00530B20">
        <w:rPr>
          <w:rFonts w:eastAsia="Arial Unicode MS"/>
        </w:rPr>
        <w:t xml:space="preserve">", </w:t>
      </w:r>
      <w:r w:rsidRPr="00530B20">
        <w:rPr>
          <w:rFonts w:eastAsia="Arial Unicode MS"/>
        </w:rPr>
        <w:t>взгляд клиента невольно останавливается на стилизованной под черно-белую ксерокопию листовке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Или в рубричной рекламе может происходить промоция продукта, не соответствующего специфике журнала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Такое позиционирование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пример операционного маркетинга, осуществляемого по оригинальным, специально разработанным методикам</w:t>
      </w:r>
      <w:r w:rsidR="00530B20" w:rsidRPr="00530B20">
        <w:rPr>
          <w:rFonts w:eastAsia="Arial Unicode MS"/>
        </w:rPr>
        <w:t>.</w:t>
      </w:r>
    </w:p>
    <w:p w:rsidR="00530B20" w:rsidRPr="00530B20" w:rsidRDefault="009165B5" w:rsidP="00530B20">
      <w:r>
        <w:t xml:space="preserve">4. </w:t>
      </w:r>
      <w:r w:rsidR="00FD25EB" w:rsidRPr="00530B20">
        <w:t>Принцип ценового соответствия</w:t>
      </w:r>
      <w:r w:rsidR="00530B20" w:rsidRPr="00530B20">
        <w:t>: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При планировании прибыли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П4</w:t>
      </w:r>
      <w:r w:rsidR="00530B20" w:rsidRPr="00530B20">
        <w:rPr>
          <w:rFonts w:eastAsia="Arial Unicode MS"/>
        </w:rPr>
        <w:t xml:space="preserve">) </w:t>
      </w:r>
      <w:r w:rsidRPr="00530B20">
        <w:rPr>
          <w:rFonts w:eastAsia="Arial Unicode MS"/>
        </w:rPr>
        <w:t>необходимо следить, чтобы образующаяся цена обеспечивала соответствие уровню стоимости удовлетворенной потребности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С4</w:t>
      </w:r>
      <w:r w:rsidR="00530B20" w:rsidRPr="00530B20">
        <w:rPr>
          <w:rFonts w:eastAsia="Arial Unicode MS"/>
        </w:rPr>
        <w:t>).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Несмотря на жалобы маркетологов-инноваторов, сбытовиков-посредников и рекламистов-промоутеров на непосильный труд, именно на этом четвертом уровне операционного маркетинга возникают самые большие проблемы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Именно здесь необходимо получить платеж, который покроет затраты на инновационном, сбытовом и рекламном уровнях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Именно сейчас станет ясно, насколько востребована рынком инновация и конкурентоспособна ли она, эффективен ли сбыт, грамотна ли рекламная кампания</w:t>
      </w:r>
      <w:r w:rsidR="00530B20" w:rsidRPr="00530B20">
        <w:rPr>
          <w:rFonts w:eastAsia="Arial Unicode MS"/>
        </w:rPr>
        <w:t>.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Нил Борден, который ввел обозначение 4П, и Филип Котлер, сделавший это обозначение популярным среди маркетологов и маркетеров, ставили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прибыль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цену</w:t>
      </w:r>
      <w:r w:rsidR="00530B20" w:rsidRPr="00530B20">
        <w:rPr>
          <w:rFonts w:eastAsia="Arial Unicode MS"/>
        </w:rPr>
        <w:t xml:space="preserve">)" </w:t>
      </w:r>
      <w:r w:rsidRPr="00530B20">
        <w:rPr>
          <w:rFonts w:eastAsia="Arial Unicode MS"/>
        </w:rPr>
        <w:t>на второе место после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продукта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товара, услуги</w:t>
      </w:r>
      <w:r w:rsidR="00530B20" w:rsidRPr="00530B20">
        <w:rPr>
          <w:rFonts w:eastAsia="Arial Unicode MS"/>
        </w:rPr>
        <w:t xml:space="preserve">)". </w:t>
      </w:r>
      <w:r w:rsidRPr="00530B20">
        <w:rPr>
          <w:rFonts w:eastAsia="Arial Unicode MS"/>
        </w:rPr>
        <w:t>То есть, по их мнению, маркетеры могут переходить к ценообразованию сразу после создания продукта, основываясь на законе спроса-предложения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Но отечественные специалисты вынуждены использовать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затратные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методы формирования цены, которые не отвечают требованиям ИСО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К тому же стоимость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поставок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и</w:t>
      </w:r>
      <w:r w:rsidR="00530B20" w:rsidRPr="00530B20">
        <w:rPr>
          <w:rFonts w:eastAsia="Arial Unicode MS"/>
        </w:rPr>
        <w:t xml:space="preserve"> "</w:t>
      </w:r>
      <w:r w:rsidRPr="00530B20">
        <w:rPr>
          <w:rFonts w:eastAsia="Arial Unicode MS"/>
        </w:rPr>
        <w:t>промоции</w:t>
      </w:r>
      <w:r w:rsidR="00530B20" w:rsidRPr="00530B20">
        <w:rPr>
          <w:rFonts w:eastAsia="Arial Unicode MS"/>
        </w:rPr>
        <w:t xml:space="preserve">" </w:t>
      </w:r>
      <w:r w:rsidRPr="00530B20">
        <w:rPr>
          <w:rFonts w:eastAsia="Arial Unicode MS"/>
        </w:rPr>
        <w:t>оказывает существенное влияние и на цену, и на прибыль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Так что деятельность, связанная с назначением цены, кто бы ею ни занимался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маркетолог, финансовый менеджер или генеральный директор,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эта деятельность должна завершать или, точнее, венчать весь маркетинговый комплекс промышленного предприятия 4П-4С</w:t>
      </w:r>
      <w:r w:rsidR="00530B20" w:rsidRPr="00530B20">
        <w:rPr>
          <w:rFonts w:eastAsia="Arial Unicode MS"/>
        </w:rPr>
        <w:t>.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Этот уровень особенно труден, когда продавец не может самостоятельно принимать решения по корректировке своих цен</w:t>
      </w:r>
      <w:r w:rsidR="00530B20" w:rsidRPr="00530B20">
        <w:rPr>
          <w:rFonts w:eastAsia="Arial Unicode MS"/>
        </w:rPr>
        <w:t>.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Кроме того, даже при существовании конкурентоспособного продукта, мощной системы сбыта и эффективной промоции не хватает самого главного</w:t>
      </w:r>
      <w:r w:rsidR="00530B20" w:rsidRPr="00530B20">
        <w:rPr>
          <w:rFonts w:eastAsia="Arial Unicode MS"/>
        </w:rPr>
        <w:t xml:space="preserve"> - </w:t>
      </w:r>
      <w:r w:rsidRPr="00530B20">
        <w:rPr>
          <w:rFonts w:eastAsia="Arial Unicode MS"/>
        </w:rPr>
        <w:t>платежеспособности покупателя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С точки зрения консервативного маркетинга это означает, что нет и самого покупателя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Однако практикой прогрессивного операционного маркетинга разработаны и освоены типовые решения проблем текущей неплатежеспособности</w:t>
      </w:r>
      <w:r w:rsidR="00530B20" w:rsidRPr="00530B20">
        <w:rPr>
          <w:rFonts w:eastAsia="Arial Unicode MS"/>
        </w:rPr>
        <w:t xml:space="preserve">. </w:t>
      </w:r>
      <w:r w:rsidRPr="00530B20">
        <w:rPr>
          <w:rFonts w:eastAsia="Arial Unicode MS"/>
        </w:rPr>
        <w:t>Это компенсационные и связанные сделки, бартерные и встречные операции</w:t>
      </w:r>
      <w:r w:rsidR="00530B20" w:rsidRPr="00530B20">
        <w:rPr>
          <w:rFonts w:eastAsia="Arial Unicode MS"/>
        </w:rPr>
        <w:t xml:space="preserve"> (</w:t>
      </w:r>
      <w:r w:rsidRPr="00530B20">
        <w:rPr>
          <w:rFonts w:eastAsia="Arial Unicode MS"/>
        </w:rPr>
        <w:t>товарообмен вполне соответствует принципу ориентировки на потребителя</w:t>
      </w:r>
      <w:r w:rsidR="00530B20" w:rsidRPr="00530B20">
        <w:rPr>
          <w:rFonts w:eastAsia="Arial Unicode MS"/>
        </w:rPr>
        <w:t>!),</w:t>
      </w:r>
      <w:r w:rsidRPr="00530B20">
        <w:rPr>
          <w:rFonts w:eastAsia="Arial Unicode MS"/>
        </w:rPr>
        <w:t xml:space="preserve"> финансовый и оперативный лизинг, рентинг и хайринг, коммерческие и потребительские кредиты, беспроцентные отсрочки и рассрочки платежа</w:t>
      </w:r>
      <w:r w:rsidR="00530B20" w:rsidRPr="00530B20">
        <w:rPr>
          <w:rFonts w:eastAsia="Arial Unicode MS"/>
        </w:rPr>
        <w:t>.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При относительной стабилизации рынка и либерализации цен оперативники применяют различные тактические ходы, которые условно можно поделить на шесть типов</w:t>
      </w:r>
      <w:r w:rsidR="00530B20" w:rsidRPr="00530B20">
        <w:rPr>
          <w:rFonts w:eastAsia="Arial Unicode MS"/>
        </w:rPr>
        <w:t>: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• дискриминационные</w:t>
      </w:r>
      <w:r w:rsidR="00530B20" w:rsidRPr="00530B20">
        <w:rPr>
          <w:rFonts w:eastAsia="Arial Unicode MS"/>
        </w:rPr>
        <w:t>;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• стимулирующие</w:t>
      </w:r>
      <w:r w:rsidR="00530B20" w:rsidRPr="00530B20">
        <w:rPr>
          <w:rFonts w:eastAsia="Arial Unicode MS"/>
        </w:rPr>
        <w:t>;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• географические</w:t>
      </w:r>
      <w:r w:rsidR="00530B20" w:rsidRPr="00530B20">
        <w:rPr>
          <w:rFonts w:eastAsia="Arial Unicode MS"/>
        </w:rPr>
        <w:t>;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• со скидками</w:t>
      </w:r>
      <w:r w:rsidR="00530B20" w:rsidRPr="00530B20">
        <w:rPr>
          <w:rFonts w:eastAsia="Arial Unicode MS"/>
        </w:rPr>
        <w:t>;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• в рамках товарного ассортимента</w:t>
      </w:r>
      <w:r w:rsidR="00530B20" w:rsidRPr="00530B20">
        <w:rPr>
          <w:rFonts w:eastAsia="Arial Unicode MS"/>
        </w:rPr>
        <w:t>;</w:t>
      </w:r>
    </w:p>
    <w:p w:rsidR="00530B20" w:rsidRPr="00530B20" w:rsidRDefault="00FD25EB" w:rsidP="00530B20">
      <w:pPr>
        <w:rPr>
          <w:rFonts w:eastAsia="Arial Unicode MS"/>
        </w:rPr>
      </w:pPr>
      <w:r w:rsidRPr="00530B20">
        <w:rPr>
          <w:rFonts w:eastAsia="Arial Unicode MS"/>
        </w:rPr>
        <w:t>• для инновационных продуктов</w:t>
      </w:r>
      <w:r w:rsidR="00530B20" w:rsidRPr="00530B20">
        <w:rPr>
          <w:rFonts w:eastAsia="Arial Unicode MS"/>
        </w:rPr>
        <w:t>.</w:t>
      </w:r>
    </w:p>
    <w:p w:rsidR="00B75FBF" w:rsidRPr="00530B20" w:rsidRDefault="00B75FBF" w:rsidP="00530B20">
      <w:bookmarkStart w:id="0" w:name="_GoBack"/>
      <w:bookmarkEnd w:id="0"/>
    </w:p>
    <w:sectPr w:rsidR="00B75FBF" w:rsidRPr="00530B20" w:rsidSect="00530B20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19" w:rsidRDefault="00540219" w:rsidP="00530B20">
      <w:r>
        <w:separator/>
      </w:r>
    </w:p>
  </w:endnote>
  <w:endnote w:type="continuationSeparator" w:id="0">
    <w:p w:rsidR="00540219" w:rsidRDefault="00540219" w:rsidP="0053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19" w:rsidRDefault="00540219" w:rsidP="00530B20">
      <w:r>
        <w:separator/>
      </w:r>
    </w:p>
  </w:footnote>
  <w:footnote w:type="continuationSeparator" w:id="0">
    <w:p w:rsidR="00540219" w:rsidRDefault="00540219" w:rsidP="0053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20" w:rsidRDefault="00805FA3" w:rsidP="00530B20">
    <w:pPr>
      <w:pStyle w:val="a6"/>
    </w:pPr>
    <w:r>
      <w:rPr>
        <w:rStyle w:val="af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3C4"/>
    <w:rsid w:val="00090869"/>
    <w:rsid w:val="001459D5"/>
    <w:rsid w:val="00186BF4"/>
    <w:rsid w:val="00277B85"/>
    <w:rsid w:val="003027E7"/>
    <w:rsid w:val="00317C3B"/>
    <w:rsid w:val="0034714E"/>
    <w:rsid w:val="0043791B"/>
    <w:rsid w:val="004F49FA"/>
    <w:rsid w:val="00530B20"/>
    <w:rsid w:val="00540219"/>
    <w:rsid w:val="005906EA"/>
    <w:rsid w:val="005E3EC3"/>
    <w:rsid w:val="005F419B"/>
    <w:rsid w:val="00640ACE"/>
    <w:rsid w:val="006B07AB"/>
    <w:rsid w:val="00767E7F"/>
    <w:rsid w:val="00805FA3"/>
    <w:rsid w:val="0082463E"/>
    <w:rsid w:val="00905FAE"/>
    <w:rsid w:val="009165B5"/>
    <w:rsid w:val="00984F83"/>
    <w:rsid w:val="009E2B69"/>
    <w:rsid w:val="00AE6553"/>
    <w:rsid w:val="00B75FBF"/>
    <w:rsid w:val="00BC73C4"/>
    <w:rsid w:val="00CA7532"/>
    <w:rsid w:val="00CC364E"/>
    <w:rsid w:val="00D70BED"/>
    <w:rsid w:val="00E05101"/>
    <w:rsid w:val="00EE0C2E"/>
    <w:rsid w:val="00EE642D"/>
    <w:rsid w:val="00F06B1B"/>
    <w:rsid w:val="00FD0DD4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29CA90-8A21-41E4-A261-735A8B2F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0B2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0B2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0B2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0B2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0B2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0B2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0B2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0B2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0B2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30B2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30B2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30B20"/>
    <w:rPr>
      <w:vertAlign w:val="superscript"/>
    </w:rPr>
  </w:style>
  <w:style w:type="paragraph" w:styleId="a7">
    <w:name w:val="Body Text"/>
    <w:basedOn w:val="a2"/>
    <w:link w:val="aa"/>
    <w:uiPriority w:val="99"/>
    <w:rsid w:val="00530B2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530B2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30B2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30B2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30B2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30B2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30B20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30B2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30B2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30B2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30B2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0B20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4">
    <w:name w:val="page number"/>
    <w:uiPriority w:val="99"/>
    <w:rsid w:val="00530B20"/>
  </w:style>
  <w:style w:type="character" w:customStyle="1" w:styleId="af5">
    <w:name w:val="номер страницы"/>
    <w:uiPriority w:val="99"/>
    <w:rsid w:val="00530B20"/>
    <w:rPr>
      <w:sz w:val="28"/>
      <w:szCs w:val="28"/>
    </w:rPr>
  </w:style>
  <w:style w:type="paragraph" w:styleId="af6">
    <w:name w:val="Normal (Web)"/>
    <w:basedOn w:val="a2"/>
    <w:uiPriority w:val="99"/>
    <w:rsid w:val="00530B2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30B2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30B2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0B2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0B2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0B20"/>
    <w:pPr>
      <w:ind w:left="958"/>
    </w:pPr>
  </w:style>
  <w:style w:type="paragraph" w:styleId="23">
    <w:name w:val="Body Text Indent 2"/>
    <w:basedOn w:val="a2"/>
    <w:link w:val="24"/>
    <w:uiPriority w:val="99"/>
    <w:rsid w:val="00530B2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30B2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530B2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30B2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0B20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0B20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0B2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0B2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0B2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0B20"/>
    <w:rPr>
      <w:i/>
      <w:iCs/>
    </w:rPr>
  </w:style>
  <w:style w:type="paragraph" w:customStyle="1" w:styleId="af9">
    <w:name w:val="ТАБЛИЦА"/>
    <w:next w:val="a2"/>
    <w:autoRedefine/>
    <w:uiPriority w:val="99"/>
    <w:rsid w:val="00530B2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30B2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30B20"/>
  </w:style>
  <w:style w:type="table" w:customStyle="1" w:styleId="15">
    <w:name w:val="Стиль таблицы1"/>
    <w:uiPriority w:val="99"/>
    <w:rsid w:val="00530B2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30B2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30B2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30B20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530B2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 по ИСО</vt:lpstr>
    </vt:vector>
  </TitlesOfParts>
  <Company>9</Company>
  <LinksUpToDate>false</LinksUpToDate>
  <CharactersWithSpaces>34817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 по ИСО</dc:title>
  <dc:subject/>
  <dc:creator>9</dc:creator>
  <cp:keywords/>
  <dc:description/>
  <cp:lastModifiedBy>admin</cp:lastModifiedBy>
  <cp:revision>2</cp:revision>
  <dcterms:created xsi:type="dcterms:W3CDTF">2014-02-24T11:13:00Z</dcterms:created>
  <dcterms:modified xsi:type="dcterms:W3CDTF">2014-02-24T11:13:00Z</dcterms:modified>
</cp:coreProperties>
</file>