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29" w:rsidRPr="000E0C50" w:rsidRDefault="00F22C29" w:rsidP="00F22C29">
      <w:pPr>
        <w:spacing w:before="120"/>
        <w:jc w:val="center"/>
        <w:rPr>
          <w:b/>
          <w:bCs/>
          <w:sz w:val="32"/>
          <w:szCs w:val="32"/>
        </w:rPr>
      </w:pPr>
      <w:r w:rsidRPr="000E0C50">
        <w:rPr>
          <w:b/>
          <w:bCs/>
          <w:sz w:val="32"/>
          <w:szCs w:val="32"/>
        </w:rPr>
        <w:t>Стандартизация услуг Legal due diligence в сфере обращения коммерческой недвижимости</w:t>
      </w:r>
    </w:p>
    <w:p w:rsidR="00F22C29" w:rsidRPr="000E0C50" w:rsidRDefault="00F22C29" w:rsidP="00F22C29">
      <w:pPr>
        <w:spacing w:before="120"/>
        <w:jc w:val="center"/>
        <w:rPr>
          <w:sz w:val="28"/>
          <w:szCs w:val="28"/>
        </w:rPr>
      </w:pPr>
      <w:r w:rsidRPr="000E0C50">
        <w:rPr>
          <w:sz w:val="28"/>
          <w:szCs w:val="28"/>
        </w:rPr>
        <w:t>Андрей Венерин</w:t>
      </w:r>
    </w:p>
    <w:p w:rsidR="00F22C29" w:rsidRDefault="00F22C29" w:rsidP="00F22C29">
      <w:pPr>
        <w:spacing w:before="120"/>
        <w:ind w:firstLine="567"/>
        <w:jc w:val="both"/>
      </w:pPr>
      <w:r w:rsidRPr="000E0C50">
        <w:t>Cтандартизация процесса формирования информационной базы экспертного исследования способна сократить сроки проведения Legal Due Diligence, снизить его себестоимость для консалтинговой компании и сохранить при этом высокий уровень профессионального исполнения</w:t>
      </w:r>
    </w:p>
    <w:p w:rsidR="00F22C29" w:rsidRDefault="00F22C29" w:rsidP="00F22C29">
      <w:pPr>
        <w:spacing w:before="120"/>
        <w:ind w:firstLine="567"/>
        <w:jc w:val="both"/>
      </w:pPr>
      <w:r w:rsidRPr="000E0C50">
        <w:t xml:space="preserve">Услуги по подготовке и проведению процедур Legal Due Diligence в сфере обращения коммерческой недвижимости становятся все более востребованными участниками инве-стиционных процессов в Российской Федерации. Необходимость таких процедур в отношении объектов инвестирования обусловлена высоким уровнем рисков инвестиционной деятельности в данной сфере. </w:t>
      </w:r>
    </w:p>
    <w:p w:rsidR="00F22C29" w:rsidRDefault="00F22C29" w:rsidP="00F22C29">
      <w:pPr>
        <w:spacing w:before="120"/>
        <w:ind w:firstLine="567"/>
        <w:jc w:val="both"/>
      </w:pPr>
      <w:r w:rsidRPr="000E0C50">
        <w:t xml:space="preserve">Решения об инвестировании в конкретные объекты недвижимости, как правило, принимаются инвестором в условиях дефицита времени, при отсутствии достоверной информа-ции об объекте инвестирования. Жесткие условия принятия инвестиционных решений, сложное нормативное регулирование соответствующих отношений и, часто, неоднознач-ная правоприменительная практика делают правовой аудит недвижимости наиболее сложной и ответственной частью юридической практики консалтинговых компаний. Очевидно, что инвестиционный проект, реализованный на основе информации, полученной в ходе проведения процедуры Legal Due Diligence, характеризуется меньшими юридическими рисками участников инвестиционного проекта и предполагает стабильность титула правообладания в исторической перспективе. </w:t>
      </w:r>
    </w:p>
    <w:p w:rsidR="00F22C29" w:rsidRDefault="00F22C29" w:rsidP="00F22C29">
      <w:pPr>
        <w:spacing w:before="120"/>
        <w:ind w:firstLine="567"/>
        <w:jc w:val="both"/>
      </w:pPr>
      <w:r w:rsidRPr="000E0C50">
        <w:t xml:space="preserve">Практика оказания услуг Legal Due Diligence разными консалтинговыми компаниями су-щественно различается. Российские представительства иностранных консалтинговых компаний обладают отработанными юридическими технологиями проведения правового аудита. Однако, они не адаптируют эти технологии к российским реалиям, и, весьма ограниченно предлагают услуги по подготовке и проведению Legal Due Diligence в сфере обращения коммерческой недвижимости. Осторожность иностранных консалтинговых компаний объясняется наличием высоких репутационных рисков, связанных с предоставлением юридических заключений о правовом статусе объекта инвестиций, титуле правообладания и статусе правообладателя. </w:t>
      </w:r>
    </w:p>
    <w:p w:rsidR="00F22C29" w:rsidRDefault="00F22C29" w:rsidP="00F22C29">
      <w:pPr>
        <w:spacing w:before="120"/>
        <w:ind w:firstLine="567"/>
        <w:jc w:val="both"/>
      </w:pPr>
      <w:r w:rsidRPr="000E0C50">
        <w:t xml:space="preserve">Российские консалтинговые компании первого дивизиона имеют квалифицированных специалистов и осуществляют подготовку и проведение процедур Legal Due Diligence в рамках своей юридической практики. Они позиционируют данную услугу как уникальную. Высокая стоимость уникальной услуги является оправданной для заказчика лишь в том случае, если эта услуга предоставляется в качестве дополнительной. (Например LDD, осуществляемый консалтинговой компанией в рамках сопровождения высокобюджетного проекта M&amp;A, характеризующегося высокой экономической эффективностью). </w:t>
      </w:r>
    </w:p>
    <w:p w:rsidR="00F22C29" w:rsidRDefault="00F22C29" w:rsidP="00F22C29">
      <w:pPr>
        <w:spacing w:before="120"/>
        <w:ind w:firstLine="567"/>
        <w:jc w:val="both"/>
      </w:pPr>
      <w:r w:rsidRPr="000E0C50">
        <w:t xml:space="preserve">Уровень подготовки и проведения правового аудита объекта недвижимости прочими консалтинговыми компаниями основывается прежде всего на персональных компетенциях привлеченных этой компанией специалистов. В таких условиях качество услуг весьма индивидуально и не стабильно. </w:t>
      </w:r>
    </w:p>
    <w:p w:rsidR="00F22C29" w:rsidRDefault="00F22C29" w:rsidP="00F22C29">
      <w:pPr>
        <w:spacing w:before="120"/>
        <w:ind w:firstLine="567"/>
        <w:jc w:val="both"/>
      </w:pPr>
      <w:r w:rsidRPr="000E0C50">
        <w:t xml:space="preserve">В результате, многие участники инвестиционных процессов в сфере обращения коммерческой недвижимости при осуществлении инвестиционных проектов вынуждены привлекать к проведению Legal Due Diligence штатных юристов, которые не специализируются в подобного рода деятельности. В настоящее время, активное продвижение услуг LDD в сфере обращения коммерческой недвижимости сдерживается имеющимся несоответствием ожиданий заказчиков услуг относительно стоимости, качества и сроков проведения правового аудита. При этом, зна-чительная доля потребностей в услугах LDD остается неудовлетворенной. </w:t>
      </w:r>
    </w:p>
    <w:p w:rsidR="00F22C29" w:rsidRPr="000E0C50" w:rsidRDefault="00F22C29" w:rsidP="00F22C29">
      <w:pPr>
        <w:spacing w:before="120"/>
        <w:ind w:firstLine="567"/>
        <w:jc w:val="both"/>
      </w:pPr>
      <w:r w:rsidRPr="000E0C50">
        <w:t>Условием устранения сложившегося дефицита является перевод услуг по подготовке и проведению Legal Due Diligence в сфере коммерческой недвижимости из категории «уникальных услуг» в категорию услуг «стандартных» для большинства консалтинговых компаний. Такая возможность появляется в случае адаптации и внедрении уже адаптированных за-падных юридических технологий в практику российских компаний. В частности, мой личный опыт и опыт моих коллег позволяет с уверенностью утверждать, что использова-ние при проведении Legal Due Diligence адаптированных контрольных перечней вопросов (check-листов), с успехом применяемых в практике западных консалтинговых компаний, действительно стандартизирует услугу. Использование check-листов при проведении правового аудита позволяет сократить срок формирования информационной базы экспертного исследования. Обеспечивает одновре-менно системность сбора документов и сведений, и, четкое структурирование информа-ционной базы. Кроме того, использование check-листов позволяет существенно сократить время, необходимое для формирования информационной базы и снизить требования к уровню квалификации специалистов, привлекаемых для сбора и структурирования поступающей информации. Достаточный уровень стандартизации процесса формирования информационной базы экспертного исследования на базе check-листов позволяет говорить о возможности частичной автоматизации данного процесса. Таким образом, стандартизация процесса формирования информационной базы эксперт-ного исследования способна сократить сроки проведения правового аудита, снизить его себестоимость для консалтинговой компании и сохранить при этом высокий уровень профессионального исполнения. Применение check-листов при проведении процедур правового аудита позволяет консалтинговой компании предложить участникам инвестиционных процессов высококачественную «стандартную» услугу по подготовке и проведению Legal Due Diligence в сфере обращения коммерческой недвижимости, и, что не мало важно, по конкурентной цене.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C29"/>
    <w:rsid w:val="00051FB8"/>
    <w:rsid w:val="00095BA6"/>
    <w:rsid w:val="000E0C50"/>
    <w:rsid w:val="00210DB3"/>
    <w:rsid w:val="0031418A"/>
    <w:rsid w:val="00350B15"/>
    <w:rsid w:val="00377A3D"/>
    <w:rsid w:val="0052086C"/>
    <w:rsid w:val="005A2562"/>
    <w:rsid w:val="00755964"/>
    <w:rsid w:val="008C19D7"/>
    <w:rsid w:val="00A17E9C"/>
    <w:rsid w:val="00A44D32"/>
    <w:rsid w:val="00D873EB"/>
    <w:rsid w:val="00E12572"/>
    <w:rsid w:val="00E22617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5A49EE-90C1-4908-8711-73058A03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4751</Characters>
  <Application>Microsoft Office Word</Application>
  <DocSecurity>0</DocSecurity>
  <Lines>39</Lines>
  <Paragraphs>11</Paragraphs>
  <ScaleCrop>false</ScaleCrop>
  <Company>Home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услуг Legal due diligence в сфере обращения коммерческой недвижимости</dc:title>
  <dc:subject/>
  <dc:creator>Alena</dc:creator>
  <cp:keywords/>
  <dc:description/>
  <cp:lastModifiedBy>admin</cp:lastModifiedBy>
  <cp:revision>2</cp:revision>
  <dcterms:created xsi:type="dcterms:W3CDTF">2014-02-19T04:43:00Z</dcterms:created>
  <dcterms:modified xsi:type="dcterms:W3CDTF">2014-02-19T04:43:00Z</dcterms:modified>
</cp:coreProperties>
</file>