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3853" w:rsidRPr="008952D3" w:rsidRDefault="002D3853" w:rsidP="002D3853">
      <w:pPr>
        <w:spacing w:before="120"/>
        <w:jc w:val="center"/>
        <w:rPr>
          <w:b/>
          <w:bCs/>
          <w:sz w:val="32"/>
          <w:szCs w:val="32"/>
        </w:rPr>
      </w:pPr>
      <w:r w:rsidRPr="008952D3">
        <w:rPr>
          <w:b/>
          <w:bCs/>
          <w:sz w:val="32"/>
          <w:szCs w:val="32"/>
        </w:rPr>
        <w:t>Суррогаты денег</w:t>
      </w:r>
    </w:p>
    <w:p w:rsidR="002D3853" w:rsidRPr="008952D3" w:rsidRDefault="002D3853" w:rsidP="002D3853">
      <w:pPr>
        <w:spacing w:before="120"/>
        <w:jc w:val="center"/>
        <w:rPr>
          <w:sz w:val="28"/>
          <w:szCs w:val="28"/>
        </w:rPr>
      </w:pPr>
      <w:r w:rsidRPr="008952D3">
        <w:rPr>
          <w:sz w:val="28"/>
          <w:szCs w:val="28"/>
        </w:rPr>
        <w:t>Константин Поляков</w:t>
      </w:r>
    </w:p>
    <w:p w:rsidR="002D3853" w:rsidRPr="00443A72" w:rsidRDefault="002D3853" w:rsidP="002D3853">
      <w:pPr>
        <w:spacing w:before="120"/>
        <w:ind w:firstLine="567"/>
        <w:jc w:val="both"/>
      </w:pPr>
      <w:r w:rsidRPr="00443A72">
        <w:t>Характерной чертой жизненного цикла денег как инструмента взаиморасчетов является их постепенная виртуализация — ослабление связи формы и содержания. Если первоначально деньги имели свойства товара, в частности обладали самостоятельной стоимостью, соответствующей их золотому, серебряному или иному носителю, то постепенно эти свойства утрачивались. В начале 70-х годов прошлого века был отменен золотой стандарт, что положило конец связи денег с золотом. С этого момента деньги становятся истинно «бумажными». Последние десятилетия отмечены появлением банковских карт, законодательно оформленных финансовых продуктов, которые, как казалось, должны были сделать неактуальным понятие наличных денег.</w:t>
      </w:r>
    </w:p>
    <w:p w:rsidR="002D3853" w:rsidRPr="00443A72" w:rsidRDefault="002D3853" w:rsidP="002D3853">
      <w:pPr>
        <w:spacing w:before="120"/>
        <w:ind w:firstLine="567"/>
        <w:jc w:val="both"/>
      </w:pPr>
      <w:r w:rsidRPr="00443A72">
        <w:t>Относительно новым подходом являются электронные платежные системы (ЭПС), проблемам развития которых в нашей стране был посвящен круглый стол «Электронные платежи: эффективность и надежность», прошедший в Москве в конце февраля. Судя по высказываниям его участников, уровень доверия россиян к этой инновации относительно невысок и ограничивается преимущественно оплатой мобильной связи (95—97% всего оборота), развитие которой и определяет в основном рост ЭПС. Россияне пока что больше доверяют наличности. По данным ЦБ РФ, менее 15 млн. граждан обладают пластиковыми картами и до 94%</w:t>
      </w:r>
      <w:r>
        <w:t xml:space="preserve"> </w:t>
      </w:r>
      <w:r w:rsidRPr="00443A72">
        <w:t>операций с ними связано с обналичиванием. Это вполне естественно: деятельность ЭПС не имеет четкой законодательной основы.</w:t>
      </w:r>
    </w:p>
    <w:p w:rsidR="002D3853" w:rsidRPr="00443A72" w:rsidRDefault="002D3853" w:rsidP="002D3853">
      <w:pPr>
        <w:spacing w:before="120"/>
        <w:ind w:firstLine="567"/>
        <w:jc w:val="both"/>
      </w:pPr>
      <w:r w:rsidRPr="00443A72">
        <w:t>Эту деятельность в целом можно охарактеризовать как способ учета перемещения реальных денежных средств. Задачей ЭПС является перемещение денежной суммы от плательщика к получателю. В этом процессе принимают участие законодательно оформленные финансовые институты (например, банки), осуществляя взаимодействие с плательщиками, получателями и решая спорные проблемы, возникающие между ними. Никакой самодеятельности не допускается. Реальные средства перемещаются только между финансовыми институтами или внутри них с помощью стандартных транзакций.</w:t>
      </w:r>
    </w:p>
    <w:p w:rsidR="002D3853" w:rsidRPr="00443A72" w:rsidRDefault="002D3853" w:rsidP="002D3853">
      <w:pPr>
        <w:spacing w:before="120"/>
        <w:ind w:firstLine="567"/>
        <w:jc w:val="both"/>
      </w:pPr>
      <w:r w:rsidRPr="00443A72">
        <w:t>В настоящее время появилось много разновидностей ЭПС. Суть их в том, что, как указано на сайте PayPal (он принадлежит компании eBay), услуги ЭПС основаны на существующей финансовой инфраструктуре банковских счетов и кредитных карт и снабжены собственными службами защиты от мошенничества. Таким образом, эти услуги не нуждаются в дополнительном законодательном обосновании, поскольку при этом не создаются финансовые продукты, выступающие как суррогаты денег.</w:t>
      </w:r>
    </w:p>
    <w:p w:rsidR="002D3853" w:rsidRPr="00443A72" w:rsidRDefault="002D3853" w:rsidP="002D3853">
      <w:pPr>
        <w:spacing w:before="120"/>
        <w:ind w:firstLine="567"/>
        <w:jc w:val="both"/>
      </w:pPr>
      <w:r w:rsidRPr="00443A72">
        <w:t>Несколько иная ситуация складывается в России. Проблемы возникают, когда осуществляется попытка эмиссии виртуальных финансовых продуктов. Например, крупнейшая отечественная платежная система WebMoney предлагает клиентам «титульные знаки» — эквиваленты рублей, долларов и т.д., которые используются в качестве финансового инструмента при осуществлении платежей. Другие компании, например, PayCash, предлагают клиентам осуществить предоплату возможных будущих покупок. Ничего удивительного, что подобные услуги вызывают настороженность у потенциальных крупных клиентов: некоторая</w:t>
      </w:r>
      <w:r>
        <w:t xml:space="preserve"> </w:t>
      </w:r>
      <w:r w:rsidRPr="00443A72">
        <w:t>компания предлагает клиентам отдать ей без оформления договора свои деньги и взамен предлагает «титульные знаки». Есть о чем задуматься!</w:t>
      </w:r>
    </w:p>
    <w:p w:rsidR="002D3853" w:rsidRPr="00443A72" w:rsidRDefault="002D3853" w:rsidP="002D3853">
      <w:pPr>
        <w:spacing w:before="120"/>
        <w:ind w:firstLine="567"/>
        <w:jc w:val="both"/>
      </w:pPr>
      <w:r w:rsidRPr="00443A72">
        <w:t>Почему отечественные платежные системы игнорируют прямой путь формирования собственных финансовых институтов (например, банков) или, как принято за рубежом, не используют существующую финансовую инфраструктуру? С одной стороны, очевидно, что создание финансовых институтов влечет за собой существенный рост налогов и необходимость соблюдения многочисленных инструкций (в частности, ЦБ РФ). С другой стороны, массовый рынок не охвачен финансовой инфраструктурой в должной степени — наличие счета в коммерческом банке является скорее исключением для наших соотечественников.</w:t>
      </w:r>
    </w:p>
    <w:p w:rsidR="002D3853" w:rsidRPr="00443A72" w:rsidRDefault="002D3853" w:rsidP="002D3853">
      <w:pPr>
        <w:spacing w:before="120"/>
        <w:ind w:firstLine="567"/>
        <w:jc w:val="both"/>
      </w:pPr>
      <w:r w:rsidRPr="00443A72">
        <w:t>Проблемы отечественного бизнеса не свидетельствуют об ущербности идеи виртуальных финансовых операций. Мировой рынок ИТ-поддержки перемещения реальных средств и обращения суррогатов денег активно растет. Примером служат массированные многопользовательские онлайновые ролевые игры, такие как проект «Энтропия». Их общий оборот в Internet — более 1 млрд. долл. После прекращения продажи цифровых артефактов (игровых валют) компанией eBay моментально образовалась биржа виртуальных валют Sparter, которая получила поддержку венчурного фонда Bessemer Venture Partners. Это говорит о том, что инвесторы видят неплохую перспективу в развитии финансового рынка для виртуальных валют.</w:t>
      </w:r>
    </w:p>
    <w:p w:rsidR="002D3853" w:rsidRPr="00F47AF0" w:rsidRDefault="002D3853" w:rsidP="002D3853">
      <w:r w:rsidRPr="00443A72">
        <w:t>Как бы там ни было, практически все солидные банки (в том числе отечественные) эмитируют депозитные и кредитные пластиковые карты, обеспечивают управление финансовыми операциями с помощью Internet и мобильных устройств. Все это говорит о том, что за этими технологиями будущее.</w:t>
      </w:r>
    </w:p>
    <w:p w:rsidR="002D3853" w:rsidRPr="0023001F" w:rsidRDefault="002D3853" w:rsidP="002D3853">
      <w:pPr>
        <w:jc w:val="center"/>
        <w:rPr>
          <w:b/>
          <w:bCs/>
          <w:sz w:val="28"/>
          <w:szCs w:val="28"/>
        </w:rPr>
      </w:pPr>
      <w:r w:rsidRPr="0023001F">
        <w:rPr>
          <w:b/>
          <w:bCs/>
          <w:sz w:val="28"/>
          <w:szCs w:val="28"/>
        </w:rPr>
        <w:t>Список литературы</w:t>
      </w:r>
    </w:p>
    <w:p w:rsidR="002D3853" w:rsidRPr="00443A72" w:rsidRDefault="002D3853" w:rsidP="002D3853">
      <w:pPr>
        <w:spacing w:before="120"/>
        <w:ind w:firstLine="567"/>
        <w:jc w:val="both"/>
      </w:pPr>
      <w:r>
        <w:t>Журнал «</w:t>
      </w:r>
      <w:r w:rsidRPr="00443A72">
        <w:t>Директор информационной службы</w:t>
      </w:r>
      <w:r>
        <w:t>», март</w:t>
      </w:r>
      <w:r w:rsidRPr="00443A72">
        <w:t xml:space="preserve"> 2007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D3853"/>
    <w:rsid w:val="00051FB8"/>
    <w:rsid w:val="00095BA6"/>
    <w:rsid w:val="0023001F"/>
    <w:rsid w:val="002D3853"/>
    <w:rsid w:val="0031418A"/>
    <w:rsid w:val="00377A3D"/>
    <w:rsid w:val="00443A72"/>
    <w:rsid w:val="005A2562"/>
    <w:rsid w:val="00755964"/>
    <w:rsid w:val="008952D3"/>
    <w:rsid w:val="00A44D32"/>
    <w:rsid w:val="00D42034"/>
    <w:rsid w:val="00E12572"/>
    <w:rsid w:val="00F47AF0"/>
    <w:rsid w:val="00F51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293B8D37-E471-45C9-9F0D-563CCA7BFF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3853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710</Words>
  <Characters>4052</Characters>
  <Application>Microsoft Office Word</Application>
  <DocSecurity>0</DocSecurity>
  <Lines>33</Lines>
  <Paragraphs>9</Paragraphs>
  <ScaleCrop>false</ScaleCrop>
  <Company>Home</Company>
  <LinksUpToDate>false</LinksUpToDate>
  <CharactersWithSpaces>4753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Суррогаты денег</dc:title>
  <dc:subject/>
  <dc:creator>Alena</dc:creator>
  <cp:keywords/>
  <dc:description/>
  <cp:lastModifiedBy>admin</cp:lastModifiedBy>
  <cp:revision>2</cp:revision>
  <dcterms:created xsi:type="dcterms:W3CDTF">2014-02-18T11:33:00Z</dcterms:created>
  <dcterms:modified xsi:type="dcterms:W3CDTF">2014-02-18T11:33:00Z</dcterms:modified>
</cp:coreProperties>
</file>