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26" w:rsidRPr="00532834" w:rsidRDefault="00810926" w:rsidP="00810926">
      <w:pPr>
        <w:spacing w:before="120"/>
        <w:jc w:val="center"/>
        <w:rPr>
          <w:b/>
          <w:sz w:val="32"/>
        </w:rPr>
      </w:pPr>
      <w:r w:rsidRPr="00532834">
        <w:rPr>
          <w:b/>
          <w:sz w:val="32"/>
        </w:rPr>
        <w:t>Технология промышленных соусов в условиях мини-производств</w:t>
      </w:r>
    </w:p>
    <w:p w:rsidR="00810926" w:rsidRPr="00D558A6" w:rsidRDefault="00810926" w:rsidP="00810926">
      <w:pPr>
        <w:spacing w:before="120"/>
        <w:jc w:val="center"/>
        <w:rPr>
          <w:sz w:val="28"/>
        </w:rPr>
      </w:pPr>
      <w:r w:rsidRPr="00D558A6">
        <w:rPr>
          <w:sz w:val="28"/>
        </w:rPr>
        <w:t>Никифоров Р.П.</w:t>
      </w:r>
    </w:p>
    <w:p w:rsidR="00810926" w:rsidRPr="00D558A6" w:rsidRDefault="00810926" w:rsidP="00810926">
      <w:pPr>
        <w:spacing w:before="120"/>
        <w:jc w:val="center"/>
        <w:rPr>
          <w:sz w:val="28"/>
        </w:rPr>
      </w:pPr>
      <w:r w:rsidRPr="00D558A6">
        <w:rPr>
          <w:sz w:val="28"/>
        </w:rPr>
        <w:t>онецкий национальный университет экономики и торговли имени Михаила Туган-Барановского</w:t>
      </w:r>
    </w:p>
    <w:p w:rsidR="00810926" w:rsidRPr="00D558A6" w:rsidRDefault="00810926" w:rsidP="00810926">
      <w:pPr>
        <w:spacing w:before="120"/>
        <w:jc w:val="center"/>
        <w:rPr>
          <w:sz w:val="28"/>
        </w:rPr>
      </w:pPr>
      <w:r w:rsidRPr="00D558A6">
        <w:rPr>
          <w:sz w:val="28"/>
        </w:rPr>
        <w:t>Донецк 2008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Соус – дополнительный компонент пищи с полужидкой консистенцией, служащий для улучшения вкуса и повышения усвояемости продуктов, а также в качестве добавки к пищевым продуктам при их изготовлении.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Наиболее популярными и всемирно известными являются соус эмульсионного типа майонез Провансаль и его производные, кетчуп, горчичный соус и др. Мини-производства по выработке соусов организовывают мощностью 150, 300, 600, 1000 кг/ч.</w:t>
      </w:r>
    </w:p>
    <w:p w:rsidR="00810926" w:rsidRDefault="00810926" w:rsidP="00810926">
      <w:pPr>
        <w:spacing w:before="120"/>
        <w:ind w:firstLine="567"/>
        <w:jc w:val="both"/>
      </w:pPr>
      <w:r w:rsidRPr="007B3064">
        <w:t>Соуса в условиях мини-производств должны вырабатываться в соответствии с требованиями ТУ и ГОСТОВ, с соблюдением санитарных правил для предприятий консервной промышленности.</w:t>
      </w:r>
    </w:p>
    <w:p w:rsidR="00810926" w:rsidRPr="00532834" w:rsidRDefault="00810926" w:rsidP="00810926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1. Технология соуса майонез в условиях мини-производств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Майонез представляет собой сметанообразную мелкодисперсную эмульсию типа «масло в воде», приготовленную из рафинированных дезодорированных масел с добавлением эмульгаторов, вкусовых добавок и пряностей.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Сегодня термин майонез из названия определенного соуса стал видовым наименованием</w:t>
      </w:r>
      <w:r>
        <w:t xml:space="preserve"> </w:t>
      </w:r>
      <w:r w:rsidRPr="007B3064">
        <w:t xml:space="preserve">для целой гаммы соусов.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Согласно европейскому законодательству в зависимости от жирности соус может называться: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майонезом при 80% жирности,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салатным майонезом при 70-50%,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салатным соусом (dressing) при 49-20%.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В Украине по классификации майонезы подразделяются на: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высококалорийные с массовой долей жира более 55%,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среднекалорийные – с массовой долей жира 55-40%,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низкокалорийные – менее 40%.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В настоящее время вырабатывается более 40 рецептурных составов майонезов, различных по составу и качеству. Выпускаемая продукция различается по калорийности, консистенции, цветовой гамме, количеству и виду наполнителей.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Цех по производству эмульсионных соусов должен быть оснащен технологическим и вспомогательным оборудованием:</w:t>
      </w:r>
    </w:p>
    <w:p w:rsidR="00810926" w:rsidRDefault="00810926" w:rsidP="00810926">
      <w:pPr>
        <w:spacing w:before="120"/>
        <w:ind w:firstLine="567"/>
        <w:jc w:val="both"/>
      </w:pPr>
      <w:r w:rsidRPr="007B3064">
        <w:t xml:space="preserve">Бак-водонагреватель, Смеситель-пастеризатор, Насос с гомогенизаторами, Бак-запариватель, Лотки для запаривания горчицы, дополнительный инвентарь и приспособления.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Требования к сырью и его подготовки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Для производства майонез используют: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Пищевые растительные масла рафинированные дезодорированные – подсолнечное; соевое; кукурузное, арахисовое; масло хлопковое; масло салатное хлопковое; масло оливковое.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Яичный порошок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Молоко коровье – обезжиренное сухое; цельное сухое,</w:t>
      </w:r>
    </w:p>
    <w:p w:rsidR="00810926" w:rsidRDefault="00810926" w:rsidP="00810926">
      <w:pPr>
        <w:spacing w:before="120"/>
        <w:ind w:firstLine="567"/>
        <w:jc w:val="both"/>
      </w:pPr>
      <w:r w:rsidRPr="007B3064">
        <w:t>Порошок горчичный, Сахар-песок, Соль, Кислота уксусная</w:t>
      </w:r>
    </w:p>
    <w:p w:rsidR="00810926" w:rsidRDefault="00810926" w:rsidP="00810926">
      <w:pPr>
        <w:spacing w:before="120"/>
        <w:ind w:firstLine="567"/>
        <w:jc w:val="both"/>
      </w:pPr>
      <w:r w:rsidRPr="007B3064">
        <w:t>Все растительные масла должны быть подвергнуты полной рафинации, включая дезодорацию и соответствовать требованиям стандартов на дезодорированные масла. Для производства майонезов любое из перечисленных масел должно быть переработано не позднее 1 месяца с даты его рафинации.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Технологический процесс производства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Производство майонеза состоит</w:t>
      </w:r>
      <w:r>
        <w:t xml:space="preserve"> </w:t>
      </w:r>
      <w:r w:rsidRPr="007B3064">
        <w:t xml:space="preserve">из следующих технологических операций: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Дозирование компонентов.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Приготовление яичной пасты.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Приготовление горчично-молочной пасты или приготовление майонезной пасты.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Смешивание яичной и горчично-молочной паст.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Приготовление уксусно-солевого раствора.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Приготовление грубой эмульсии.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Приготовление мелкодисперсной эмульсии.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Фасовка майонеза, укладка в транспортную тару и транспортирование. </w:t>
      </w:r>
    </w:p>
    <w:p w:rsidR="00810926" w:rsidRPr="00532834" w:rsidRDefault="00810926" w:rsidP="00810926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 xml:space="preserve">1. Дозирование компонентов.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Производство майонеза начинается с подготовки и дозирования рецептурных компонентов. Сыпучие компоненты: яичный порошок, сухое обезжиренное молоко, горчичный порошок, сахар, соль, сода поступают в цех в мешках, укладываются на поддоны и по мере необходимости растариваются Сырье дозируется на платформенных технологических весах и просеивается. Просеивание необходимо не только с санитарной точки зрения, но и с технологической, так как отсутствие комков обеспечивает получение стойких эмульсий. Так, чем дисперснее порошок горчицы, тем выше его влагоемкость и эмульгирующие свойства, тем лучше консистенция майонеза и выше его стойкость.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Растительное дезодорированное масло поступает в предусмотренную для него емкость, объем масла определяется при помощи мерной линейки. Дозирование воды производится с помощью счетчика-расходомера.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После дозирования компоненты поступают в смесители.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2. Приготовление яичной пасты.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Для приготовления яичной пасты в малый смеситель (1) подают воду и яичный порошок (в соответствии с рецептурой).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Перемешивают 5-10 мин. (при использовании РПА</w:t>
      </w:r>
      <w:r>
        <w:t xml:space="preserve"> </w:t>
      </w:r>
      <w:r w:rsidRPr="007B3064">
        <w:t>– не более 2-3 минут). Затем нагревают смесь до температуры 60-65°С, выдерживают 15-20 минут при заданной температуре и перекачивают в главный смеситель, где она путем теплообмена с воздухом должна быть охлаждена до 25-30°С.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Перед перекачкой, для определения готовности из яичной пасты берется визуальная проба. Проба, взятая на деревянную пластинку, должна быть однородной, без комочков, равномерно стекать с пластинки.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3. Приготовление горчично-молочной пасты.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Для приготовления горчично-молочной пасты в смеситель (1) подается вода и при помешивании деревянной лопаткой загружают сухое молоко, горчичный порошок, сахарный песок и соду (соответственно рецептуре). Далее включают систему перемешивания, нагревают смесь до температуры 80-85°С, выдерживают 15-20 минут при заданной температуре и охлаждают до 25-30°С. Далее отключают систему перемешивания. Делают визуальную оценку готовности.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4. Смешивание яичной и горчично-молочной паст.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Охлажденные яичную и горчично-молочную пасты перекачивают в главный смеситель и включают систему перемешивания на 5-10 мин. до образования однородной пасты.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Возможно ведение технологического цикла с приготовлением одной майонезной пасты, содержащей все сухие компоненты. Для этого в смесителе задается вода, и при работающей мешалке вносятся сухое молоко, горчичный порошок, соль, сахар-песок, сода.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Вода задается в количестве, из расчета обеспечения соотношения к горчичному порошку как 2,5 к 1, а к сухому молоку как 3 к 1 (для высококалорийных майонезов).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Затем смесь нагревают до 90-95°С для лучшего растворения и пастеризации компонентов. При этой температуре молочно-горчичную пасту выдерживают 15 – 20 минут, затем охлаждают до температуры 30-40°С, после чего в молочно-горчичную пасту при работающей мешалке подают воду и яичный порошок в соотношении 1,4–2,0 к 1 для высококалорийных майонезов и 2,2–2,8 к 1 для средне- и низкокалорийных майонезов.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Затем доводят температуру пасты до 60-65°С и выдерживают 15 – 20 минут, после чего пасту охлаждают до температуры 25-30°С, и перекачивают в главный смеситель.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5. Приготовление уксусно-солевого раствора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Приготовление уксусно-солевого раствора складывается из двух стадий.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В специально предусмотренной емкости готовят солевой раствор растворением в воде с температурой 15-16°С поваренной соли. Раствор тщательно перемешивают и дают отстояться (для оседания примесей) и фильтруют.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Для приготовления 10% раствора уксусной кислоты в смеситель (1) подается вода, и при помешивании деревянной лопаткой добавляется кислота. Затем к 10%-ному уксусному раствору добавляют солевой раствор.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Полученный уксусно-солевой раствор перемешивают в течение 5-10 минут при помощи системы перемешивания и малыми порциями подают в главный смеситель (3). Подачу уксусно-солевого раствора начинают одновременно с вводом последних порций растительного масла.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6. Приготовление грубой эмульсии.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Грубую эмульсию приготавливают в смесителях, оснащеных мешалкой полурамного типа, с небольшой частотой вращения, при этом должно обеспечиваться равномерное перемешивание во всех слоях смесителя без застойных зон.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Для этого в майонезную пасту при постоянном перемешивании при помощи центробежного насоса подают расчетную порцию растительного масла с температурой 20-25°С. Для обеспечения равномерного распределения, масло подают через специальный душ-рассекатель, закрепленный над смесителем.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В первые 7-10 минут масло подают со скоростью 10-</w:t>
      </w:r>
      <w:smartTag w:uri="urn:schemas-microsoft-com:office:smarttags" w:element="metricconverter">
        <w:smartTagPr>
          <w:attr w:name="ProductID" w:val="12 литров"/>
        </w:smartTagPr>
        <w:r w:rsidRPr="007B3064">
          <w:t>12 литров</w:t>
        </w:r>
      </w:smartTag>
      <w:r w:rsidRPr="007B3064">
        <w:t xml:space="preserve"> в минуту, затем более быстро (25 л/мин). Масло подается в смеситель роторным насосом или загружается вручную (в случае если оно поступает в производство и хранится в канистрах).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После ввода всего масла подается рецептурное количество уксусно-солевого раствора со скоростью 6 – </w:t>
      </w:r>
      <w:smartTag w:uri="urn:schemas-microsoft-com:office:smarttags" w:element="metricconverter">
        <w:smartTagPr>
          <w:attr w:name="ProductID" w:val="8 литров"/>
        </w:smartTagPr>
        <w:r w:rsidRPr="007B3064">
          <w:t>8 литров</w:t>
        </w:r>
      </w:smartTag>
      <w:r w:rsidRPr="007B3064">
        <w:t xml:space="preserve"> в минуту. Подача раствора уксусной кислоты может быть начата одновременно с вводом последних порций растительного масла. После подачи уксусно-солевого раствора перемешивание продолжают 5 – 10 минут.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Очередность ввода в пасту масла и уксусно-солевого раствора должна строго соблюдаться. Это обусловлено тем, что единовременный или скоростной ввод их может привести к получению эмульсии обратного типа, а на определенной стадии эмульгирования к обращению фаз и расслоению эмульсии.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7. Приготовление мелкодисперсной эмульсии.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Полученная грубая эмульсия для превращения в готовый майонез должна пройти процесс гомогенизации, который осуществляется с помощью гомогенизатора клапанного типа ГГ-0,51А или роторно-пульсационного аппарата (РПА-1,5-5) (2).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Процесс гомогенизации проводиться в режиме циркуляции майонезной эмульсии по схеме: смеситель – роторно-пульсационный аппарат – смеситель. Процесс гомогенизации проводится до получения гомогенной эмульсии. Минимальная кратность циркуляции - 2 объема/цикл.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После гомогенизации из партии готового майонеза отбираются пробы. Проба, взятая на деревянную пластинку, должна быть совершенно однородной, без комочков, видимых расслоений, равномерно стекать с пластинки и иметь характерную для майонеза вязкость, цвет, вкус и запах.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8. Фасовка майонеза, транспортировка.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Готовый майонез после гомогенизации, из емкости для готовой продукции подают на фасовку. Фасовка производится на любом предназначенном для этого автомате фасовки в полипропиленовые емкости, полиэтиленовые пакеты или стеклянные банки. Фасовку следует производить немедленно после изготовления, так как соприкосновение с кислородом воздуха ухудшает вкус и сохранность майонеза. </w:t>
      </w:r>
    </w:p>
    <w:p w:rsidR="00810926" w:rsidRDefault="00810926" w:rsidP="00810926">
      <w:pPr>
        <w:spacing w:before="120"/>
        <w:ind w:firstLine="567"/>
        <w:jc w:val="both"/>
      </w:pPr>
      <w:r w:rsidRPr="007B3064">
        <w:t xml:space="preserve">Майонез должен храниться при температуре от 3 до 7°С. Заморозка, как и чрезмерный нагрев майонеза, разрушает его структуру. При температуре выше оптимальной срок хранения резко сокращается. </w:t>
      </w:r>
    </w:p>
    <w:p w:rsidR="00810926" w:rsidRPr="00532834" w:rsidRDefault="00810926" w:rsidP="00810926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2. Технология горчичного соуса в условиях мини-производств.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Горчица столовая (пищевая) – готовая к употреблению приправа, изготавливаемая из горчичного порошка – размолотого жмыха горчичцы.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Горчица - однолетнее растение семейства крестоцветных, бывает сарептская, белая, черная и абиссинская.</w:t>
      </w:r>
      <w:r>
        <w:t xml:space="preserve"> </w:t>
      </w:r>
      <w:r w:rsidRPr="007B3064">
        <w:t xml:space="preserve">В зрелых семенах содержится до 47% горчичного масла, которое используют не только для приготовления салатов, жарки овощей, выпечки хлеба, производства сладостей и консервов, но и в мыловаренной, текстильной и фармацевтической промышленности.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Сегодня вырабатывается широкий ассортимент этого соуса – Горчица «Российская», «Русская»; «Европейская»; «Пикантная»; «Английская», соус с горчицей «Ремулад» (Словацкая кухня) и др.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Для приготовления горчицы столовой (пищевой) используют следующие виды сырья: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порошок горчичный по ГСТУ 1829;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масло подсолнечное по ГОСТ 1129 или другие растительные масла,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сахар-песок по ДСТУ</w:t>
      </w:r>
      <w:r>
        <w:t xml:space="preserve"> </w:t>
      </w:r>
      <w:r w:rsidRPr="007B3064">
        <w:t>2316 (ГОСТ 21);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соль поваренная пищевая по ДСТУ 3583 (ГОСТ 13830);</w:t>
      </w:r>
    </w:p>
    <w:p w:rsidR="00810926" w:rsidRDefault="00810926" w:rsidP="00810926">
      <w:pPr>
        <w:spacing w:before="120"/>
        <w:ind w:firstLine="567"/>
        <w:jc w:val="both"/>
      </w:pPr>
      <w:r w:rsidRPr="007B3064">
        <w:t>уксус пищевой по ДСТУ 2450;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Технологический процесс производства.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В смеситель загружают воду, нагревают до 60-70°С, вносят подготовленные</w:t>
      </w:r>
      <w:r>
        <w:t xml:space="preserve"> </w:t>
      </w:r>
      <w:r w:rsidRPr="007B3064">
        <w:t xml:space="preserve">сахар и соль, после полного растворения доводят раствор до кипения, дают прокипеть, и охлаждают до 60°С.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Горчичный порошок просеивают, загружают в гомогенизатор, и постепенно вводят горячий сахарно-солевой раствор. Вымешивание производят до получения однородной массы.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Перемешанную массу выдерживают 12-15 часов в теплом месте для “созревания”. Затем добавляют ароматизированный уксус, растительное масло и тщательно перемешивают. После этого продолжают созревание в течение суток.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Приготовление ароматизированного уксуса: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к 80 %-й уксусной эссенции добавляют 0,1-0,2% пряностей и настаивают в течение суток.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Богатство оттенков вкуса всех разновидностей горчицы зависит от состава ароматизированного уксуса, количества сахара, соли и растительного масла. В состав ароматизированного уксуса могут входить перец душистый и перец горький, лавровый лист и корица, гвоздика и мускатный орех, кардамон и чеснок.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Готовая горчица представляет собой однородную мажущуюся массу - желтую с красновато-коричневым оттенком.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По физико-химическим показателям горчица должна соответствовать требованиям: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Массовая доля сухих веществ 32-43%.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Титруемая кислотность (в пересчете на уксусную кислоту) – 1,5-1,7 %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Массовая доля общего сахара – 5-16 %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Массовая доля поваренной соли – 1,5-3,0 %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Упаковка и хранение. Фасовку горчицы производят: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в стеклянные банки объемом от 0,2дм3 до 0,5дм3 по ГОСТ 5717,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термосваривающиеся пакеты из полиэтилена по ГОСТ</w:t>
      </w:r>
      <w:r>
        <w:t xml:space="preserve"> </w:t>
      </w:r>
      <w:r w:rsidRPr="007B3064">
        <w:t>16337</w:t>
      </w:r>
      <w:r>
        <w:t xml:space="preserve"> </w:t>
      </w:r>
      <w:r w:rsidRPr="007B3064">
        <w:t xml:space="preserve">емкостью от 0,05 дм3 до 0,25дм3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емкости из полиэтилена высокого давления объемом от 0,05 дм3 до 0,25 дм3 по ТУУ 00209571-009. </w:t>
      </w:r>
    </w:p>
    <w:p w:rsidR="00810926" w:rsidRDefault="00810926" w:rsidP="00810926">
      <w:pPr>
        <w:spacing w:before="120"/>
        <w:ind w:firstLine="567"/>
        <w:jc w:val="both"/>
      </w:pPr>
      <w:r w:rsidRPr="007B3064">
        <w:t>другая упаковка, разрешенная к применению МЗ Украины.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Пищевая горчица должна хранится на складах у изготовителя и получателя в чистых, сухих, хорошо проветриваемых помещениях при температуре от 0° до 20°С и относительной влажности воздуха не более 75%. </w:t>
      </w:r>
    </w:p>
    <w:p w:rsidR="00810926" w:rsidRDefault="00810926" w:rsidP="00810926">
      <w:pPr>
        <w:spacing w:before="120"/>
        <w:ind w:firstLine="567"/>
        <w:jc w:val="both"/>
      </w:pPr>
      <w:r w:rsidRPr="007B3064">
        <w:t>Срок хранения при температуре от 0° до + 4°С – 60 дней, от</w:t>
      </w:r>
      <w:r>
        <w:t xml:space="preserve"> </w:t>
      </w:r>
      <w:r w:rsidRPr="007B3064">
        <w:t>+ 4° до + 20°С – 30 суток с даты ее изготовления.</w:t>
      </w:r>
    </w:p>
    <w:p w:rsidR="00810926" w:rsidRPr="00532834" w:rsidRDefault="00810926" w:rsidP="00810926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3. Технология кетчупа в условиях мини-производств.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Кетчуп - соус на томатной основе. Основной компонент кетчупа - томатная паста. Ее содержание в кетчупе должно быть не менее 15%. Иногда томатная паста заменяется яблочным пюре, свекольной или сливовой основой, а для достижения густой консистенции добавляют загустители и стабилизаторы: муку, крахмал, в том числе модифицированный, или камедь.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Технологический процесс производства.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Свежепротертую томатную массу, или томатную пасту уваривают, непрерывно добавляя сахарно-солевой раствор до 18-19% -ого содержания сухих веществ. За 3 – 4 минуты до окончания варки добавляют требуемое количество уксусной кислоты (с учетом естественной кислотности томатопродуктов) и измельченные пряности. Уксус и пряности рекомендуется вносить в виде уксусной вытяжки соответствующих специй. Затем производят гомогенизацию кетчупа (томатного соуса) в режиме циркуляции с кратностью не менее 2-х объемов/цикл на Роторно-пульсационных аппаратах.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 xml:space="preserve">Приготовление сахарно-солевого раствора, варку кетчупа (томатного соуса) производят в установках с перемешивающим устройством, системой нагрева и охлаждения. </w:t>
      </w:r>
    </w:p>
    <w:p w:rsidR="00810926" w:rsidRPr="007B3064" w:rsidRDefault="00810926" w:rsidP="00810926">
      <w:pPr>
        <w:spacing w:before="120"/>
        <w:ind w:firstLine="567"/>
        <w:jc w:val="both"/>
      </w:pPr>
      <w:r w:rsidRPr="007B3064">
        <w:t>Содержание сухих веществ в готовом продукте должно быть не менее 29%. После варки кетчуп разливают в ПЕТ пакеты, бутылки, банки, стерилизуют и охлаждают.</w:t>
      </w:r>
    </w:p>
    <w:p w:rsidR="00810926" w:rsidRDefault="00810926" w:rsidP="00810926">
      <w:pPr>
        <w:spacing w:before="120"/>
        <w:ind w:firstLine="567"/>
        <w:jc w:val="both"/>
      </w:pPr>
      <w:r w:rsidRPr="007B3064">
        <w:t>Сегодня в условиях мини-производств широкое распространение также имеет выработка таких соусов как соевый соус, соус хрен, ткемали, аджика и др.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926"/>
    <w:rsid w:val="00532834"/>
    <w:rsid w:val="007B3064"/>
    <w:rsid w:val="00810926"/>
    <w:rsid w:val="00811DD4"/>
    <w:rsid w:val="009E509B"/>
    <w:rsid w:val="00D01CAD"/>
    <w:rsid w:val="00D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6B600D-D9BB-4566-B10F-98BF785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12168</Characters>
  <Application>Microsoft Office Word</Application>
  <DocSecurity>0</DocSecurity>
  <Lines>101</Lines>
  <Paragraphs>28</Paragraphs>
  <ScaleCrop>false</ScaleCrop>
  <Company>Home</Company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промышленных соусов в условиях мини-производств</dc:title>
  <dc:subject/>
  <dc:creator>User</dc:creator>
  <cp:keywords/>
  <dc:description/>
  <cp:lastModifiedBy>admin</cp:lastModifiedBy>
  <cp:revision>2</cp:revision>
  <dcterms:created xsi:type="dcterms:W3CDTF">2014-02-19T23:48:00Z</dcterms:created>
  <dcterms:modified xsi:type="dcterms:W3CDTF">2014-02-19T23:48:00Z</dcterms:modified>
</cp:coreProperties>
</file>