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C3" w:rsidRPr="00174778" w:rsidRDefault="00D06FC3" w:rsidP="00D06FC3">
      <w:pPr>
        <w:spacing w:before="120"/>
        <w:jc w:val="center"/>
        <w:rPr>
          <w:b/>
          <w:sz w:val="32"/>
        </w:rPr>
      </w:pPr>
      <w:r w:rsidRPr="00174778">
        <w:rPr>
          <w:b/>
          <w:sz w:val="32"/>
        </w:rPr>
        <w:t>Управление затратами на основе управленческого учета</w:t>
      </w:r>
    </w:p>
    <w:p w:rsidR="00D06FC3" w:rsidRPr="00174778" w:rsidRDefault="00D06FC3" w:rsidP="00D06FC3">
      <w:pPr>
        <w:spacing w:before="120"/>
        <w:jc w:val="center"/>
        <w:rPr>
          <w:sz w:val="28"/>
        </w:rPr>
      </w:pPr>
      <w:r w:rsidRPr="00174778">
        <w:rPr>
          <w:sz w:val="28"/>
        </w:rPr>
        <w:t xml:space="preserve">Валерий Викторович Ивaнoв, доктор экономических наук, профессор Поволжской академии государственной службы имени П.А. Столыпина при Президенте РФ. </w:t>
      </w:r>
    </w:p>
    <w:p w:rsidR="00D06FC3" w:rsidRDefault="00D06FC3" w:rsidP="00D06FC3">
      <w:pPr>
        <w:spacing w:before="120"/>
        <w:ind w:firstLine="567"/>
        <w:jc w:val="both"/>
      </w:pPr>
      <w:r w:rsidRPr="003C3457">
        <w:t>Контроль затрат важен для любой компании с точки зрения их влияния на конечный финансовый показатель — прибыль. Учет и распределение затрат в производстве, продвижении и реализации товаров (услуг) — важнейшие элементы управленческого учета, поскольку себестоимость единицы продукции является базой для принятия большинства управленческих решений. Но для всесторонней оценки полученных результатов и реализации на их основе последующих программ и планов управления издержками необходимо четко понимать их классификацию, выявлять и структурировать процессы формирования себестоимости.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Учет и распределение затрат в производстве, продвижении и реализации товаров (услуг) — важнейшие элементы </w:t>
      </w:r>
      <w:r w:rsidRPr="00174778">
        <w:t>управленческого учета</w:t>
      </w:r>
      <w:r w:rsidRPr="003C3457">
        <w:t>, поскольку себестоимость единицы продукции является базой для принятия большинства управленческих решений, в частности: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какие виды товаров (услуг) следует продолжать производить, а выпуск каких товаров следует прекратить; 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создавать самостоятельно или закупать необходимые для производства конечного продукта предприятия комплектующие материалы, услуги; 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какую цену необходимо назначить; 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приобрести ли новое оборудование, изменить ли технологию и организацию производства и т.д. 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Контроль затрат важен для любой компании с точки зрения их влияния на конечный финансовый показатель — прибыль. Но для всесторонней оценки полученных результатов и реализации на их основе последующих программ и планов управления издержками необходимо четко понимать их классификацию, выявлять и структурировать процессы формирования себестоимости. Как правило, под затратами понимают потребленные ресурсы или денежные средства, которые нужно заплатить за требуемые в финансово-хозяйственной деятельности компании материалы и услуги. Первостепенное значение для организации управленческого учета имеет детализированная классификация затрат, наиболее распространенные из которых предполагают классификацию в зависимости: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от экономической роли в процессе производства — основные и накладные; 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способа включения в себестоимость продукции — прямые и косвенные; 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отношения к объему производства — переменные и постоянные. 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Структурированные с помощью приведенных классификаций затраты отражают, сколько и каких ресурсов использовано или предполагается задействовать под решение конкретной задачи. Таким образом, выбор и внедрение классификации расходов необходимо производить с учетом особенностей мониторинга достижения стратегических и оперативных целей, а также отраслевой, рыночной, организационно-правовой специфики предприятия.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Рассмотрим подробнее особенности поведения издержек и их влияние на принимаемые управленческие решения.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1. Инкрементные и маржинальные издержки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Инкрементные (приростные или дополнительные) расходы представляют собой разность между величинами издержек для рассматриваемых видов продукции, возникающих при каждом анализируемом варианте объема производства. К ним можно отнести дополнительные затраты, ожидаемые при возможном увеличении ежемесячного объема строительства на </w:t>
      </w:r>
      <w:smartTag w:uri="urn:schemas-microsoft-com:office:smarttags" w:element="metricconverter">
        <w:smartTagPr>
          <w:attr w:name="ProductID" w:val="100 кв. м"/>
        </w:smartTagPr>
        <w:r w:rsidRPr="003C3457">
          <w:t>100 кв. м</w:t>
        </w:r>
      </w:smartTag>
      <w:r w:rsidRPr="003C3457">
        <w:t xml:space="preserve"> с 10000 до 10100 (табл. 1). Отметим, что такие затраты могут включать или исключать постоянные издержки. Если, как в нашем примере, постоянные расходы в результате принимаемого решения не изменяются, то инкрементные расходы по данной составляющей будут нулевыми, в противном случае необходимо скорректировать их величину.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Таблица 1. Расчет инкрементных и маржинальных издержек в строительстве недвижимости.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6"/>
        <w:gridCol w:w="1445"/>
        <w:gridCol w:w="1083"/>
        <w:gridCol w:w="1420"/>
        <w:gridCol w:w="1443"/>
        <w:gridCol w:w="1083"/>
        <w:gridCol w:w="1418"/>
      </w:tblGrid>
      <w:tr w:rsidR="00D06FC3" w:rsidRPr="003C3457" w:rsidTr="005047B9">
        <w:trPr>
          <w:jc w:val="center"/>
        </w:trPr>
        <w:tc>
          <w:tcPr>
            <w:tcW w:w="91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Наименование показателя</w:t>
            </w:r>
          </w:p>
        </w:tc>
        <w:tc>
          <w:tcPr>
            <w:tcW w:w="2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Расчет инкрементных издержек</w:t>
            </w:r>
          </w:p>
        </w:tc>
        <w:tc>
          <w:tcPr>
            <w:tcW w:w="20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Расчет маржинальных издержек</w:t>
            </w:r>
          </w:p>
        </w:tc>
      </w:tr>
      <w:tr w:rsidR="00D06FC3" w:rsidRPr="003C3457" w:rsidTr="005047B9">
        <w:trPr>
          <w:jc w:val="center"/>
        </w:trPr>
        <w:tc>
          <w:tcPr>
            <w:tcW w:w="91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C3" w:rsidRPr="003C3457" w:rsidRDefault="00D06FC3" w:rsidP="005047B9"/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Начальный уровень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Новый уровень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Изменение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Начальный уровень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Новый уровень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Изменение</w:t>
            </w:r>
          </w:p>
        </w:tc>
      </w:tr>
      <w:tr w:rsidR="00D06FC3" w:rsidRPr="003C3457" w:rsidTr="005047B9">
        <w:trPr>
          <w:jc w:val="center"/>
        </w:trPr>
        <w:tc>
          <w:tcPr>
            <w:tcW w:w="9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Объем строительства, кв.м в месяц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10000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10100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10000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10001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</w:t>
            </w:r>
          </w:p>
        </w:tc>
      </w:tr>
      <w:tr w:rsidR="00D06FC3" w:rsidRPr="003C3457" w:rsidTr="005047B9">
        <w:trPr>
          <w:jc w:val="center"/>
        </w:trPr>
        <w:tc>
          <w:tcPr>
            <w:tcW w:w="9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Удельные переменные затраты, тыс. руб/кв.м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0</w:t>
            </w:r>
          </w:p>
        </w:tc>
      </w:tr>
      <w:tr w:rsidR="00D06FC3" w:rsidRPr="003C3457" w:rsidTr="005047B9">
        <w:trPr>
          <w:jc w:val="center"/>
        </w:trPr>
        <w:tc>
          <w:tcPr>
            <w:tcW w:w="9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Общие переменные затраты, тыс. руб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150000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151500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150000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15015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</w:t>
            </w:r>
          </w:p>
        </w:tc>
      </w:tr>
      <w:tr w:rsidR="00D06FC3" w:rsidRPr="003C3457" w:rsidTr="005047B9">
        <w:trPr>
          <w:jc w:val="center"/>
        </w:trPr>
        <w:tc>
          <w:tcPr>
            <w:tcW w:w="9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Постоянные затраты, тыс. руб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3000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3000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3000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3000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0</w:t>
            </w:r>
          </w:p>
        </w:tc>
      </w:tr>
      <w:tr w:rsidR="00D06FC3" w:rsidRPr="003C3457" w:rsidTr="005047B9">
        <w:trPr>
          <w:jc w:val="center"/>
        </w:trPr>
        <w:tc>
          <w:tcPr>
            <w:tcW w:w="9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Общие затраты, тыс. руб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153000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154500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153000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153015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15</w:t>
            </w:r>
          </w:p>
        </w:tc>
      </w:tr>
    </w:tbl>
    <w:p w:rsidR="00D06FC3" w:rsidRPr="003C3457" w:rsidRDefault="00D06FC3" w:rsidP="00D06FC3">
      <w:pPr>
        <w:spacing w:before="120"/>
        <w:ind w:firstLine="567"/>
        <w:jc w:val="both"/>
      </w:pPr>
      <w:r w:rsidRPr="003C3457">
        <w:t>Инкрементные затраты по своей сути схожи с маржинальными, которым наиболее часто отдают предпочтение экономисты. Основное отличие заключается в том, что маржинальные издержки представляют собой расходы на одну дополнительную единицу выпускаемой продукции, а инкрементные — изменение общей величины затрат в результате прироста выпуска на нескольких единиц. Таким образом, маржинальные издержки приоритетны при анализе и оценке экономической зависимости между затратами и объемом выпускаемой продукции. Однако при изменении объемов производства и реализации товаров (услуг) более значимы инкрементные затраты, так как указанное изменение зачастую не ограничивается одной дополнительной единицей продукции.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2. Устранимые, неустранимые и альтернативные расходы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Устранимые затраты представляют собой те расходы, которых можно избежать, если не принимать альтернативный вариант управленческих воздействий, в то время как неустранимые будут понесены в любом случае. Таким образом, с точки зрения принятия и оценки эффективности управленческого решения наиболее значимы устранимые расходы.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В качестве примера оценки указанных издержек приведем процесс обработки и рассмотрения эксплуатирующей компанией заявки на ремонт с помощью закупленных в прошлом на сумму 100 тыс. руб. материалов, которые на данный момент не могут быть проданы или использованы в техническом обслуживании недвижимости другим образом (табл. 2). Предположим, что клиент готов произвести текущий ремонт в арендуемом помещении, для чего потребуются все указанные материалы, но при этом согласен заплатить за ремонт не больше 250 тыс. руб. Вместе с тем дополнительные расходы компании-арендодателя на ремонтные работы, кроме себестоимости материалов, составляют 200 тыс. руб.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Таблица 2. Сравнительная оценка устранимых и неустранимых расходов.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31"/>
        <w:gridCol w:w="3745"/>
        <w:gridCol w:w="2404"/>
        <w:gridCol w:w="2468"/>
      </w:tblGrid>
      <w:tr w:rsidR="00D06FC3" w:rsidRPr="003C3457" w:rsidTr="005047B9">
        <w:trPr>
          <w:jc w:val="center"/>
        </w:trPr>
        <w:tc>
          <w:tcPr>
            <w:tcW w:w="534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№ п/п</w:t>
            </w:r>
          </w:p>
        </w:tc>
        <w:tc>
          <w:tcPr>
            <w:tcW w:w="1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Наименование</w:t>
            </w:r>
          </w:p>
        </w:tc>
        <w:tc>
          <w:tcPr>
            <w:tcW w:w="2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Расчет результатов возможных управленческих решений</w:t>
            </w:r>
          </w:p>
        </w:tc>
      </w:tr>
      <w:tr w:rsidR="00D06FC3" w:rsidRPr="003C3457" w:rsidTr="005047B9">
        <w:trPr>
          <w:jc w:val="center"/>
        </w:trPr>
        <w:tc>
          <w:tcPr>
            <w:tcW w:w="53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C3" w:rsidRPr="003C3457" w:rsidRDefault="00D06FC3" w:rsidP="005047B9"/>
        </w:tc>
        <w:tc>
          <w:tcPr>
            <w:tcW w:w="1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C3" w:rsidRPr="003C3457" w:rsidRDefault="00D06FC3" w:rsidP="005047B9"/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отказа от заказа, тыс. руб.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приемки заказа, тыс. руб.</w:t>
            </w:r>
          </w:p>
        </w:tc>
      </w:tr>
      <w:tr w:rsidR="00D06FC3" w:rsidRPr="003C3457" w:rsidTr="005047B9">
        <w:trPr>
          <w:jc w:val="center"/>
        </w:trPr>
        <w:tc>
          <w:tcPr>
            <w:tcW w:w="5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Поступления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0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250</w:t>
            </w:r>
          </w:p>
        </w:tc>
      </w:tr>
      <w:tr w:rsidR="00D06FC3" w:rsidRPr="003C3457" w:rsidTr="005047B9">
        <w:trPr>
          <w:jc w:val="center"/>
        </w:trPr>
        <w:tc>
          <w:tcPr>
            <w:tcW w:w="5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2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Строительные материалы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100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100</w:t>
            </w:r>
          </w:p>
        </w:tc>
      </w:tr>
      <w:tr w:rsidR="00D06FC3" w:rsidRPr="003C3457" w:rsidTr="005047B9">
        <w:trPr>
          <w:jc w:val="center"/>
        </w:trPr>
        <w:tc>
          <w:tcPr>
            <w:tcW w:w="5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3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Расходы на ремонтные работы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0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200</w:t>
            </w:r>
          </w:p>
        </w:tc>
      </w:tr>
      <w:tr w:rsidR="00D06FC3" w:rsidRPr="003C3457" w:rsidTr="005047B9">
        <w:trPr>
          <w:jc w:val="center"/>
        </w:trPr>
        <w:tc>
          <w:tcPr>
            <w:tcW w:w="5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4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Превышение затрат (стр. 1 - стр. 2 - стр. 3)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-100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-50</w:t>
            </w:r>
          </w:p>
        </w:tc>
      </w:tr>
    </w:tbl>
    <w:p w:rsidR="00D06FC3" w:rsidRPr="003C3457" w:rsidRDefault="00D06FC3" w:rsidP="00D06FC3">
      <w:pPr>
        <w:spacing w:before="120"/>
        <w:ind w:firstLine="567"/>
        <w:jc w:val="both"/>
      </w:pPr>
      <w:r w:rsidRPr="003C3457">
        <w:t>Прямой счет показывает, что общие издержки по выполнению такого заказа, учитывая расходы на материалы и затраты на ремонт, составят 300 тыс. руб. Однако такой расчет некорректен, так как 100 тыс. руб. на приобретенные материалы уже понесены и останутся неизменными независимо от принятия заказа или отказа от него. Поэтому эти материальные издержки являются неизбежными (нерелевантными) в отношении рассматриваемого управленческого решения. С другой стороны, если заказ принимается, то общие затраты фирмы по ремонту увеличатся лишь на 200 тыс. руб., которые и будут представлять релевантные расходы будущего периода. Сопоставление поступлений в 250 тыс. руб. с указанными релевантными затратами свидетельствует о целесообразности выполнения заказа на ремонт с учетом отсутствия возможности более выгодного применения имеющихся материалов с точки зрения получения доходов.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Таким образом, при положительном решении по заявке компания улучшит свое финансовое положение за счет снижения издержек на 50 тыс. руб. Другими словами, описанный метод релевантных затрат позволяет принять управленческое решение с точки зрения возможного выигрыша по сравнению с текущим состоянием. В нашем случае значим объем выручки от ремонта, поскольку будущие поступления изменяются в зависимости от принятого варианта.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На основе изложенного подхода к структуризации затрат можно сформулировать важный принцип принятия решений: в краткосрочном периоде не все расходы значимы с точки зрения возможного управленческого воздействия. В соответствии с этим принципом следует принимать те решения, которые позволяют получать доходы, превосходящие устранимые затраты.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В дополнение к этому выделяют невозвратные издержки, к которым относят затраты на уже приобретенные ресурсы, причем общее количество затрат не зависит от выбора между различными вариантами их дальнейшего применения. Они представляют собой расходы, понесенные в результате принятых в прошлом решений, и не могут быть изменены в будущем. Например, если инженерное оборудование было куплено четыре года назад за 10 млн. руб. с ожидаемым сроком службы в пять лет, то на текущий момент при линейной модели износа его остаточная стоимость равна 2 млн. руб. Полученная величина будет списана независимо от возможных альтернативных действий — как при утилизации оборудования, так и при дальнейшем его использовании для производственно-эксплуатационных целей.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Альтернативные (вмененные) затраты — средства, измеряющие возможность, которая не использована или от которой отказались при выборе одного из нескольких вариантов управленческих решений. Отметим, что такие расходы не могут быть учтены обычным способом с помощью традиционной бухгалтерской системы. Это обусловлено тем, что в бухгалтерском учете фиксируются затраты, основанные на прошлых платежах или обязательствах оплаты в будущем. Вместе с тем для принятия решений необходимо дополнительно учитывать альтернативные затраты, которые не предусматривают возникновения денежных потоков.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Альтернативные издержки очень важны при принятии управленческих решений в отношении распределения дефицитных ресурсов. В частности, когда ресурсы не являются редкими, то отсутствует необходимость их выделения только для какого-то варианта. Для примера рассмотрим ситуацию, когда к девелоперу поступает заявка на аренду помещений в полностью арендованном офисном комплексе (табл. 3).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>Таблица 3. Оценка альтернативных затрат в аренде недвижимости.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4"/>
        <w:gridCol w:w="5692"/>
        <w:gridCol w:w="1499"/>
        <w:gridCol w:w="1443"/>
      </w:tblGrid>
      <w:tr w:rsidR="00D06FC3" w:rsidRPr="003C3457" w:rsidTr="005047B9">
        <w:trPr>
          <w:jc w:val="center"/>
        </w:trPr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№ п/п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Наименование показателя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1-й вариант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2-й вариант</w:t>
            </w:r>
          </w:p>
        </w:tc>
      </w:tr>
      <w:tr w:rsidR="00D06FC3" w:rsidRPr="003C3457" w:rsidTr="005047B9">
        <w:trPr>
          <w:jc w:val="center"/>
        </w:trPr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Заполняемость арендных площадей, %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90</w:t>
            </w:r>
          </w:p>
        </w:tc>
      </w:tr>
      <w:tr w:rsidR="00D06FC3" w:rsidRPr="003C3457" w:rsidTr="005047B9">
        <w:trPr>
          <w:jc w:val="center"/>
        </w:trPr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Объем заявленных новым клиентом помещений, % от общей площади здания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</w:t>
            </w:r>
          </w:p>
        </w:tc>
      </w:tr>
      <w:tr w:rsidR="00D06FC3" w:rsidRPr="003C3457" w:rsidTr="005047B9">
        <w:trPr>
          <w:jc w:val="center"/>
        </w:trPr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Дополнительный прирост расходов на нового клиента, тыс. руб / год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2000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/>
        </w:tc>
      </w:tr>
      <w:tr w:rsidR="00D06FC3" w:rsidRPr="003C3457" w:rsidTr="005047B9">
        <w:trPr>
          <w:jc w:val="center"/>
        </w:trPr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Снижение выручки от текущих арендаторов, тыс. руб / год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8000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-</w:t>
            </w:r>
          </w:p>
        </w:tc>
      </w:tr>
      <w:tr w:rsidR="00D06FC3" w:rsidRPr="003C3457" w:rsidTr="005047B9">
        <w:trPr>
          <w:jc w:val="center"/>
        </w:trPr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Безубыточная цена договора аренды с новым клиентом, тыс. руб / год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10000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FC3" w:rsidRPr="003C3457" w:rsidRDefault="00D06FC3" w:rsidP="005047B9">
            <w:r w:rsidRPr="003C3457">
              <w:t>2000</w:t>
            </w:r>
          </w:p>
        </w:tc>
      </w:tr>
    </w:tbl>
    <w:p w:rsidR="00D06FC3" w:rsidRPr="003C3457" w:rsidRDefault="00D06FC3" w:rsidP="00D06FC3">
      <w:pPr>
        <w:spacing w:before="120"/>
        <w:ind w:firstLine="567"/>
        <w:jc w:val="both"/>
      </w:pPr>
      <w:r w:rsidRPr="003C3457">
        <w:t>Предположим, что годовые эксплуатационные и управленческие затраты из-за нового арендатора увеличатся на 2 млн. руб., а отселение текущих арендаторов с запрошенных им площадей приведет к снижению дохода на 8 млн. руб. Соответственно, цена нового контракта должна быть достаточной для покрытия как явных дополнительных расходов, так и альтернативных издержек, связанных с недополученной выручкой.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С другой стороны, если в нашем случае есть свободные помещения в требуемом клиентом объеме, т.е. в пределах остатка потенциальной мощности,то заключение договора не приведет к отселению имеющихся клиентов. Следовательно, снижения поступлений от услуг аренды не будет, а альтернативные издержки будут нулевыми. </w:t>
      </w:r>
    </w:p>
    <w:p w:rsidR="00D06FC3" w:rsidRPr="003C3457" w:rsidRDefault="00D06FC3" w:rsidP="00D06FC3">
      <w:pPr>
        <w:spacing w:before="120"/>
        <w:ind w:firstLine="567"/>
        <w:jc w:val="both"/>
      </w:pPr>
      <w:r w:rsidRPr="003C3457">
        <w:t xml:space="preserve">Полностью методы учета затрат и расходов изучаются в курсе </w:t>
      </w:r>
      <w:r w:rsidRPr="00174778">
        <w:t>"Управленческий учет"</w:t>
      </w:r>
      <w:r w:rsidRPr="003C3457">
        <w:t xml:space="preserve">. Модели калькулирования и практические ситуации по внутрифирменному планированию рассматриваются в курсе </w:t>
      </w:r>
      <w:r w:rsidRPr="00174778">
        <w:t>"Контроллинг"</w:t>
      </w:r>
      <w:r w:rsidRPr="003C3457">
        <w:t xml:space="preserve">. Оба эти курса вы можете изучить при </w:t>
      </w:r>
      <w:r w:rsidRPr="00174778">
        <w:t>обучении</w:t>
      </w:r>
      <w:r w:rsidRPr="003C3457">
        <w:t xml:space="preserve"> по </w:t>
      </w:r>
      <w:r w:rsidRPr="00174778">
        <w:t>индивидуальной программе</w:t>
      </w:r>
      <w:r w:rsidRPr="003C3457">
        <w:t xml:space="preserve">, в удобном для себя месте, времени и темпе, сочетая обучение с профессиональной деятельностью. Приступить к обучению можно в этот же день, не дожидаясь </w:t>
      </w:r>
      <w:r w:rsidRPr="00174778">
        <w:t>формального зачисления платежа</w:t>
      </w:r>
      <w:r w:rsidRPr="003C3457">
        <w:t>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FC3"/>
    <w:rsid w:val="00174778"/>
    <w:rsid w:val="003C3457"/>
    <w:rsid w:val="005047B9"/>
    <w:rsid w:val="00811DD4"/>
    <w:rsid w:val="00984662"/>
    <w:rsid w:val="00A90876"/>
    <w:rsid w:val="00D06FC3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7EF546-8D2D-4DE1-B8E5-AACA20BC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6F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9495</Characters>
  <Application>Microsoft Office Word</Application>
  <DocSecurity>0</DocSecurity>
  <Lines>79</Lines>
  <Paragraphs>22</Paragraphs>
  <ScaleCrop>false</ScaleCrop>
  <Company>Home</Company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затратами на основе управленческого учета</dc:title>
  <dc:subject/>
  <dc:creator>User</dc:creator>
  <cp:keywords/>
  <dc:description/>
  <cp:lastModifiedBy>admin</cp:lastModifiedBy>
  <cp:revision>2</cp:revision>
  <dcterms:created xsi:type="dcterms:W3CDTF">2014-02-20T00:33:00Z</dcterms:created>
  <dcterms:modified xsi:type="dcterms:W3CDTF">2014-02-20T00:33:00Z</dcterms:modified>
</cp:coreProperties>
</file>