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2" w:rsidRPr="00021025" w:rsidRDefault="005E7682" w:rsidP="005E7682">
      <w:pPr>
        <w:spacing w:before="120"/>
        <w:jc w:val="center"/>
        <w:rPr>
          <w:b/>
          <w:bCs/>
          <w:sz w:val="32"/>
          <w:szCs w:val="32"/>
        </w:rPr>
      </w:pPr>
      <w:r w:rsidRPr="00021025">
        <w:rPr>
          <w:b/>
          <w:bCs/>
          <w:sz w:val="32"/>
          <w:szCs w:val="32"/>
        </w:rPr>
        <w:t>Утилитаристская классификация намерений-и-действий</w:t>
      </w:r>
    </w:p>
    <w:p w:rsidR="005E7682" w:rsidRDefault="005E7682" w:rsidP="005E7682">
      <w:pPr>
        <w:spacing w:before="120"/>
        <w:ind w:firstLine="567"/>
        <w:jc w:val="both"/>
      </w:pPr>
      <w:r w:rsidRPr="008A13C9">
        <w:rPr>
          <w:sz w:val="28"/>
          <w:szCs w:val="28"/>
        </w:rPr>
        <w:t>А.А. Гусейнов</w:t>
      </w:r>
    </w:p>
    <w:p w:rsidR="005E7682" w:rsidRPr="00021025" w:rsidRDefault="005E7682" w:rsidP="005E7682">
      <w:pPr>
        <w:spacing w:before="120"/>
        <w:jc w:val="center"/>
        <w:rPr>
          <w:b/>
          <w:bCs/>
          <w:sz w:val="28"/>
          <w:szCs w:val="28"/>
        </w:rPr>
      </w:pPr>
      <w:r w:rsidRPr="00021025">
        <w:rPr>
          <w:b/>
          <w:bCs/>
          <w:sz w:val="28"/>
          <w:szCs w:val="28"/>
        </w:rPr>
        <w:t>Бинарная классификация</w:t>
      </w:r>
    </w:p>
    <w:p w:rsidR="005E7682" w:rsidRDefault="005E7682" w:rsidP="005E7682">
      <w:pPr>
        <w:spacing w:before="120"/>
        <w:ind w:firstLine="567"/>
        <w:jc w:val="both"/>
      </w:pPr>
      <w:r w:rsidRPr="00DA342F">
        <w:t>Как уже говорилось, намерение означает устремленность к конкретной цели, получающую выражение в непосредственном действии. Все многообразие таких целей может быть охвачено в единой классификации, опирающейся на понятия "польза" (манфаа) и "вред" (дарар), которые близки или тождественны категориям "благо" и "зло", как они описаны в предыдущем параграфе. Цель любого поступка состоит в привлечении пользы или удалении вреда, и только если действователь имел в виду одно из двух, поступок является ненапрасным. "Избегай вреда и плохого, старайся действовать на пользу" составляет общеизвестный, универсальный и нормативный для мусульманской культуры регулятив поступков.</w:t>
      </w:r>
    </w:p>
    <w:p w:rsidR="005E7682" w:rsidRPr="00021025" w:rsidRDefault="005E7682" w:rsidP="005E7682">
      <w:pPr>
        <w:spacing w:before="120"/>
        <w:jc w:val="center"/>
        <w:rPr>
          <w:b/>
          <w:bCs/>
          <w:sz w:val="28"/>
          <w:szCs w:val="28"/>
        </w:rPr>
      </w:pPr>
      <w:r w:rsidRPr="00021025">
        <w:rPr>
          <w:b/>
          <w:bCs/>
          <w:sz w:val="28"/>
          <w:szCs w:val="28"/>
        </w:rPr>
        <w:t>Четырехуровневая классификация</w:t>
      </w:r>
    </w:p>
    <w:p w:rsidR="005E7682" w:rsidRDefault="005E7682" w:rsidP="005E7682">
      <w:pPr>
        <w:spacing w:before="120"/>
        <w:ind w:firstLine="567"/>
        <w:jc w:val="both"/>
      </w:pPr>
      <w:r w:rsidRPr="00DA342F">
        <w:t>Бинарная классификация может быть усложнена, если каждую из категорий рассматривать в двух аспектах, актуальном и потенциальном: во-первых, как уже имеющееся у действователя, и, во-вторых, как то, что он не имеет, но может получить.</w:t>
      </w:r>
    </w:p>
    <w:p w:rsidR="005E7682" w:rsidRDefault="005E7682" w:rsidP="005E7682">
      <w:pPr>
        <w:spacing w:before="120"/>
        <w:ind w:firstLine="567"/>
        <w:jc w:val="both"/>
      </w:pPr>
      <w:r w:rsidRPr="00DA342F">
        <w:t>Так поступает Абу Хамид аль-Газали (1058-1111), который в "Воскрешении наук о вере" ("Ихйа улюм ад-дин". Т. 4. С. 228) делит все цели на четыре категории. Поступок может быть направлен на снискание чего-то, чем действователь не обладает, т.е. на обретение полезного. Он может иметь целью сохранение того, что действователь уже имеет, как, например, скапливание богатства и его охрана от растраты. Характеристика такого действия как имеющего целью "удержание полезного" не означает похвалы скупости. Напротив, в мусульманской этике скупость осуждается, а щедрость относится к числу одобряемых качеств. Порицаемую скупость можно отличить от похвального стремления к накоплению по универсальному критерию различения плохих и дурных качеств. Скупость вызывает неправильное намерение, т.е. такое, которое ведет к действиям, вредный результат которых перевешивает их пользу, тогда как стремление к накоплению вызывает правильное намерение, служащее формированию полезного, а не вредного действия. Сравнение и взвешивание вредных и полезных последствий и определение их баланса позволяет отделить правильное от неправильного в каждой конкретной ситуации, и одно и то же действие в зависимости от контекста может быть оценено по-разному. Далее, поступок бывает направлен на предотвращение вреда, который еще не настиг действователя и от которого он хочет охранить себя. Так действует, например, тот, кто, избегая встречи с разбойниками или дикими зверями, тем самым предотвращает их нападение. Вот почему опасливость относится к числу состояний души, формирующих правильное намерение, и мусульманская этика расценивает в качестве неправильного стремление проявить безудержную отвагу и не уклониться от столкновения с опасностью, когда в таком столкновении нет никакой пользы. Наконец, действие может преследовать цель устранить уже настигший человека вред, что проявляется, к примеру, в действиях больного, ищущего излечения.</w:t>
      </w:r>
    </w:p>
    <w:p w:rsidR="005E7682" w:rsidRDefault="005E7682" w:rsidP="005E7682">
      <w:pPr>
        <w:spacing w:before="120"/>
        <w:ind w:firstLine="567"/>
        <w:jc w:val="both"/>
      </w:pPr>
      <w:r w:rsidRPr="00DA342F">
        <w:t>Сложность классификации возрастает, если каждый ее элемент рассматривать как знание различных степеней истинности. В классической арабо-мусульманской мысли было принято делить знание на три уровня: "уверенность" (якын), "мнение" (занн) и "сомнение"</w:t>
      </w:r>
      <w:r>
        <w:t xml:space="preserve"> </w:t>
      </w:r>
      <w:r w:rsidRPr="00DA342F">
        <w:t>(шакк). Первое не допускает противоположность себе, второе допускает ее как равновероятную, третье - как более вероятную. В соответствии с этим делением каждая из четырех категорий разделяется на "несомненный", "вероятный" и "мнимый" подвиды. Такая классификация предполагает, что некий внешний наблюдатель способен оценить намерения человека если не абсолютно объективно, то во всяком случае более объективно, чем он сам. Действователь может считать некоторую цель безусловно приносящей пользу, но с позиции более полного знания эта польза будет выглядеть только вероятной или даже мнимой: так, мнимую пользу ищет тот, кто увлечен играми (см. гл. III, § 2, п. 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682"/>
    <w:rsid w:val="000063C7"/>
    <w:rsid w:val="00021025"/>
    <w:rsid w:val="00051FB8"/>
    <w:rsid w:val="00095BA6"/>
    <w:rsid w:val="000D49CD"/>
    <w:rsid w:val="00210DB3"/>
    <w:rsid w:val="00254035"/>
    <w:rsid w:val="0031418A"/>
    <w:rsid w:val="00350B15"/>
    <w:rsid w:val="00377A3D"/>
    <w:rsid w:val="0052086C"/>
    <w:rsid w:val="005A2562"/>
    <w:rsid w:val="005E7682"/>
    <w:rsid w:val="00755964"/>
    <w:rsid w:val="008A13C9"/>
    <w:rsid w:val="008C19D7"/>
    <w:rsid w:val="00A44D32"/>
    <w:rsid w:val="00D728F4"/>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BB6F26-D74B-44F8-8547-5D7C53FF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6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3280</Characters>
  <Application>Microsoft Office Word</Application>
  <DocSecurity>0</DocSecurity>
  <Lines>27</Lines>
  <Paragraphs>7</Paragraphs>
  <ScaleCrop>false</ScaleCrop>
  <Company>Home</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Утилитаристская классификация намерений-и-действий</dc:title>
  <dc:subject/>
  <dc:creator>Alena</dc:creator>
  <cp:keywords/>
  <dc:description/>
  <cp:lastModifiedBy>admin</cp:lastModifiedBy>
  <cp:revision>2</cp:revision>
  <dcterms:created xsi:type="dcterms:W3CDTF">2014-02-18T17:51:00Z</dcterms:created>
  <dcterms:modified xsi:type="dcterms:W3CDTF">2014-02-18T17:51:00Z</dcterms:modified>
</cp:coreProperties>
</file>