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09" w:rsidRPr="008A2ACE" w:rsidRDefault="00D46209" w:rsidP="00D46209">
      <w:pPr>
        <w:spacing w:before="120"/>
        <w:jc w:val="center"/>
        <w:rPr>
          <w:b/>
          <w:bCs/>
          <w:sz w:val="32"/>
          <w:szCs w:val="32"/>
        </w:rPr>
      </w:pPr>
      <w:r w:rsidRPr="008A2ACE">
        <w:rPr>
          <w:b/>
          <w:bCs/>
          <w:sz w:val="32"/>
          <w:szCs w:val="32"/>
        </w:rPr>
        <w:t>В поисках механизмов понимания текстов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>В.В. Васильева</w:t>
      </w:r>
      <w:r>
        <w:t xml:space="preserve">, </w:t>
      </w:r>
      <w:r w:rsidRPr="008A2ACE">
        <w:t xml:space="preserve">Пермский государственный университет, кафедра общего языкознания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Всякий текст, с определенной долей условности, может быть отнесен к явлениям культуры. Какова бы ни была степень широты нашего взгляда на понятие культуры - в узком смысле - духовная культура, как это понимается, например в культурологии [1], или в широком смысле - как "некий единый срез, проходящий через все сферы человеческой деятельности и формально, типологически им общий в смысле определенного предметно-знакового механизма" [2], текст является культурным объектом в той мере, "в какой наше взаимоотношение с ним воспроизводит или впервые рождает в нас человеческие возможности", которых не было до контакта с текстом, "возможности... видения и понимания чего-то в мире и в себе"[3].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Проблема смысла текста, понимаемая традиционно как проблема обнаружения этого смысла, "раскапывания" его в недрах текста, доведения этого поиска до момента адекватности авторскому замыслу, поворачивается некой новой стороной. Конструктивность текста заключается, по-видимому, в том, что он предоставляет своему читателю возможность познать и изменить самого себя. Можно сказать, что, появившись на свет как результат авторского самоопределения, текст продолжает свое существование в том случае, если оказывается сначала востребованным, а затем и проинтерпретированным человеком.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Интерпретация текста, по всей вероятности, и есть процесс поиска в нем своих собственных смыслов. Исходя из этой посылки, иначе должна быть поставлена и проблема понимания. Общефилософская ее трактовка предполагает такое состояние сознания, которое субъект фиксирует как уверенность в адекватности воссозданных представлений и содержания воздействия [4]. Применительно к тексту такая уверенность в адекватности не может являться целью нашего контакта с ним (за исключением определенных, деятельностно ограниченных случаев, когда мы имеем дело, скажем, с контролем и текст в данном случае оказывается средством, способом контроля). Если же обратиться к художественному тексту, придется признать, что мы заранее настроены на невозможность абсолютного постижения авторского замысла, заранее готовы к тому, что поймем текст не так, как другие, что, при обращении к тексту повторно, обнаружим в нем нечто новое, даже тогда, когда целью нашего обращения к читанной ранее книге или уже виденному спектаклю было желание простого повторения прежних ощущений. Мы ищем в тексте самих себя. И художественный текст предоставляет нам в этом смысле безграничные возможности, при этом текст и сам заинтересован в нас: его существование возможно лишь в формах наших интерпретаций.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Поставив перед собой вопрос о механизмах интерпретации текста, видя возможность выхода этой проблемы, с одной стороны, в собственно лингвистический план (здесь могут быть описаны языковые механизмы переконструирования текста, те возможности, которыми язык наделил текст для обеспечения его - текста - вечного существования), с другой - в русло культурологии (здесь могут получить объяснение трансформации смыслов текста), я хочу начать с интроспекции. Сначала, как мне кажется, необходимо зафиксировать собственные состояния при восприятии текста, скажем, в ситуации театра, где ты - зритель, а пьеса, которую ты смотришь, хорошо тебе знакома и по тексту, и по другим постановкам. В этом случае легче поймать, зафиксировать те ментальные действия, которые я совершаю: этот текст уже есть в моем опыте, он уже переработан на определенном этапе жизни, может быть, не раз. Сейчас, в очередной раз обращаясь к этому тексту, я заранее готова искать новое в тексте. Эта установка на поиски новых смыслов облегчает фиксацию моих действий в этом направлении, а многократное обращение к данному тексту создает ту достаточность "фоновых знаний", которая позволит обнаружить опоры для тех или иных объяснений.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С чего начинается мой контакт с текстом? Очевидно, с выбора самого этого текста. Чем обусловлен выбор? Понятно, что всегда имеют место некоторые жизненные обстоятельства, которые корректируют выбор: я не начну читать "толстую" книгу, зная, что не располагаю временем, а чтение затянет, и я не сделаю важных дел; или - меня пригласили в театр на пьесу, которую я не очень хочу смотреть, но по этикетным причинам идти придется. Если отбросить эти обстоятельства, которые, впрочем, ничего не меняют по существу проблемы, а всего лишь являются дополнительными вводными, то наш выбор обоснован рядом причин, которые в одних случаях действуют в совокупности, в других - можно говорить о ведущем мотиве.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По каким причинам я выбираю для чтения данную книгу? Очевидно, всегда я обращаюсь к той книге, в которой могу найти ответы на свои вопросы [5].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По сути дела, мы "вычитываем" в тексте свое, то есть то, что нас интересует. Но интерес этот всегда связан с вопросом, поскольку сам интерес основан на том, что нам еще пока неясно в предмете. М.Бахтин, оказывается, сформулировал это еще в "Эстетике словесного творчества" (здесь, кстати, доказательство справедливости мысли о том, что мы "вычитываем" в тексте свое - только сейчас, в поисках механизмов собственно понимания, я увидела эту идею Бахтина ) : "Смыслами я называю ответы на вопросы. То, что ни на какой вопрос не отвечает, лишено для нас смысла"[6].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Итак, ответ на вопрос. Но в тексте есть много такого, что не является прямым ответом на наш вопрос.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Я думаю, процедура такова. Мы не просто ищем ответа на вопрос, но, в первую очередь, ищем подтверждения своему предположению, то есть ищем такой ответ, который бы нас устроил. Идя дальше в этой мысли, можно сказать, что мы ищем то, что уже-и-так-знали, еще до того, как начали читать текст. В самом деле, где мы взяли бы понимание смысла, если бы предлагаемый нам смысл не совпадал с нашим ожиданием его. Это довольно грубая формализация тонкого процесса. Но "снять" этот момент можно, если принять, что это и-так-знание присутствует в нас во множестве вариантов и оттенков: уверенность, сомнение, готовность принять противоположное нашему убеждению как нежелание согласиться с тем, что очевидно, личный опыт и чужие высказывания о подобном, ощущение сиюминутности принимаемого ответа как предчувствие нового взгляда на предмет и т.п.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Итак, я "вычитываю" в тексте то, что и-так-знаю. По отношению к целому тексту фрагмент этого знаемого может быть очень мал. Но текст - уже не чужой, он частично мой. Теперь я буду отыскивать в том, что пока еще не мое, островки "понятного", иными словами, и-так-знаемого. И хотя этот же фрагмент текста только что оценивался мной как непонятный, здесь нет противоречия. Дело в том, что, вычленив в нем понятое, я тем самым перестроила, переконструировала текст: теперь понятый фрагмент отвечает на мой вопрос, то есть он вступил в отношения со мной, а это значит, что тем самым и весь текст вступил в отношения со мной: понятый фрагмент как бы высветил в темном поле текста те участки, которые так или иначе связаны с ответом на мой вопрос - смыслы. Оказалось, что и они мне понятны. Расширение зоны понятного идет дальше тем же путем: возникающие все новые и новые связи между ранее не связанными (или связанными на других, непонятных и неизвестных мне основаниях) смыслами открывают новые ответы (смыслы) на возникающие по ходу понимания вопросы. Уже на этом этапе контакта с чужим текстом интерпретация возникает как формулировка своего собственного вопроса к тексту. Вот почему не может существовать текст сам по себе, вне интерпретации. Разве что пока заключен в книге, стоящей на полке. Но это "стояние" - есть пауза в жизни текста, его молчание [7].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Исследователь не может (по крайней мере, пока...) непосредственно наблюдать за процессом рождения вопросов в голове читателя (или зрителя/слушателя) и "высвечиванием" ответов на эти вопросы в... опять же голове, не в тексте. Поскольку переработка текста, как известно, происходит не в самом тексте, а в той копии, которую мы "загрузили" в себя . Есть много способов "изъятия" информации из головы реципиента. Психолингвистикой разработаны экспериментальные инструменты для этих операций. Однако, на мой взгляд, их применение в исследовании интерпретации в декларируемом нами аспекте вряд ли возможно, так как любые тексты, полученные в результате эксперимента, будут уже самой интерпретацией, а не материалом к объяснению интерпретации.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Английский историк Р. Дж. Коллингвуд писал: "Вы никогда не сможете узнать смысл сказанного человеком с помощью простого изучения устных или письменных высказываний, им сделанных, даже если он писал или говорил, полностью владея языком и с совершенно честными намерениями. Чтобы найти этот смысл, мы должны также узнать, каков был вопрос, на что написанное или сказанное им должно послужить ответом"[8].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Но откуда мы можем узнать вопрос? С одной стороны, из того же ответа в тексте! С другой стороны, хочется получить какой-то добавочный источник, может быть, хранящий все возможные вопросы по поводу предмета. Следовательно, для анализа нужен не просто текст, а текст, живущий полноценной жизнью: вступающий в отношения с другими текстами, людьми, может быть, историей. Проверенные временем, освоенные не одним поколением классические художественные произведения являются как раз таким материалом.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Понятно, что вопросы, ответами на которые служат созданные художниками тексты, это далеко не всегда те вопросы, которые задают текстам читатели. Но именно эти последние и представляют для меня главный интерес в аспекте того механизма понимания, который я пытаюсь обосновать: путь от и-так-знаемого по "опорам данного" к постепенному освоению всего пространства текста через ответы на вопросы. Но если художник дает ответы на свои вопросы в своем собственном тексте, то осваивающий этот текст "другой" может и не эксплицировать свое понимание. А это значит, что ответы, по которым мог бы быть восстановлен вопрос, остаются неведомыми нам. В этом случае мы имеем дело с интерпретацией, которая осуществляется в самом процессе понимания текста. В тех случаях, когда понимание эксплицируется в новом тексте, когда "другой" реализует потребность воплотить это свое понимание в новом творении, мы имеем возможность обратиться к самым разным основаниям интерпретации, в том числе и к собственно лингвистическим ее механизмам.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Очевидно, что лингвистический анализ не может обойтись без текста, в данном случае без двух текстов: текста-источника и текста-интерпретации. Поэтому я не могу рассматривать интерпретации-понимание (это, скорее всего, область психологии) , а обращаюсь к пониманию-воплощению, т.е. к текстам-интерпретациям, в которых так или иначе должен быть отражен и сам процесс понимания, и собственно языковые механизмы трансформации смыслов текста-источника.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Обращение к искусству как области интерпретации чужих текстов кажется мне особенно интересным. Здесь можно представить сами вопросы, задаваемые интерпретатором тексту, в контексте культуры, а это уже некоторая "объективная" сфера, в том смысле, что интерпретация может быть обоснована и объяснена из некоторой " совместной жизненной практики", как называл культуру Витгенштейн. Кроме того, сопоставляя трансформации текста через его интерпретации в разные периоды времени с изменениями в культуре, мы можем обнаружить те вопросы, на которые эти интерпретации послужили ответом. 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 xml:space="preserve">Своего рода круг, возникающий при таком подходе, не надо рассматривать как замкнутый, потому что здесь "круговая порука" помогает найти не столько причинно-следственную связь (и, следовательно, здесь нет ответа на вопрос: "Что чему является причиной?"), сколько зафиксировать связь как таковую: оказавшись в новой культурной парадигме, текст "позволяет" читателям или зрителям задавать ему (тексту) новые вопросы; осваивая новые культурные объекты, читатель или зритель сам оказывается источником новых вопросов. </w:t>
      </w:r>
    </w:p>
    <w:p w:rsidR="00D46209" w:rsidRDefault="00D46209" w:rsidP="00D46209">
      <w:pPr>
        <w:spacing w:before="120"/>
        <w:ind w:firstLine="567"/>
        <w:jc w:val="both"/>
      </w:pPr>
      <w:r w:rsidRPr="008A2ACE">
        <w:t xml:space="preserve">Обнаружив эту связь (связь понимания и интерпретации с культурой), мы можем искать в ней объяснение новой жизни языка текста. Поиски лингвистических механизмов интерпретации должны, по-видимому, идти по пути решения следующих проблем: 1 - как отражаются в языке (осваиваются языком) те изменения, которые произошли в сфере духовной жизни общества, 2 - что в самом языке говорит нам о происшедших изменениях, 3 - как ментальные интерпретационные процессы выражаются в тексте, направляя его смысловое развертывание, определяя его смысловую структуру. </w:t>
      </w:r>
    </w:p>
    <w:p w:rsidR="00D46209" w:rsidRPr="008A2ACE" w:rsidRDefault="00D46209" w:rsidP="00D46209">
      <w:pPr>
        <w:spacing w:before="120"/>
        <w:jc w:val="center"/>
        <w:rPr>
          <w:b/>
          <w:bCs/>
          <w:sz w:val="28"/>
          <w:szCs w:val="28"/>
        </w:rPr>
      </w:pPr>
      <w:r w:rsidRPr="008A2ACE">
        <w:rPr>
          <w:b/>
          <w:bCs/>
          <w:sz w:val="28"/>
          <w:szCs w:val="28"/>
        </w:rPr>
        <w:t>Список литературы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>Мурзин Л.Н. Язык, текст и культура // Человек - текст - культура: Коллект. монография/ Под ред. Н.А.Купиной, Т.В.Матвеевой. Екатеринбург, 1994; Мурзин Л.Н. О лингвокультурологии, ее содержании и методах // Русская разговорная речь как явление городской культуры/ Под ред. Т.В.Матвеевой. Екатеринбург: "АРГО", 1996.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>Мамардашвили М. Как я понимаю философию... / Сост. и предисл. Ю.П. Сенокосова. М.: Прогресс, 1990. С.344.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>Там же. С.345.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>Современная философия: Словарь и хрестоматия. Ростов-на-Дону: &lt;Феникс&gt;,1996. С.59.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>Даже в тех случаях, когда сам вопрос не осознан мной и я действую по принципу: "Что-нибудь почитать..." Мой выбор книги может быть чисто эмоциональным: приятное чтение, легкое чтение.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>Бахтин М.М. Эстетика словесного творчества. М.: Искусство, 1979. С.350.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>Такое представление о механизме понимания имеет и обратную сторону. Сейчас, когда я так вижу свою работу по постижению смысла текста, я более четко, уже сознательно формулирую вопросы к тексту: подсознательный процесс вышел на осознаваемый уровень.</w:t>
      </w:r>
    </w:p>
    <w:p w:rsidR="00D46209" w:rsidRPr="008A2ACE" w:rsidRDefault="00D46209" w:rsidP="00D46209">
      <w:pPr>
        <w:spacing w:before="120"/>
        <w:ind w:firstLine="567"/>
        <w:jc w:val="both"/>
      </w:pPr>
      <w:r w:rsidRPr="008A2ACE">
        <w:t>Коллингвуд Р.Дж. Идея истории: Автобиография. М.:Наука, 1980. С.339.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209"/>
    <w:rsid w:val="00095BA6"/>
    <w:rsid w:val="0029609E"/>
    <w:rsid w:val="0031418A"/>
    <w:rsid w:val="005A2562"/>
    <w:rsid w:val="008A0A4A"/>
    <w:rsid w:val="008A2ACE"/>
    <w:rsid w:val="00A44D32"/>
    <w:rsid w:val="00AC2C80"/>
    <w:rsid w:val="00D4620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127B8-97C6-4533-AEAA-D45ADB43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2003</Words>
  <Characters>11420</Characters>
  <Application>Microsoft Office Word</Application>
  <DocSecurity>0</DocSecurity>
  <Lines>95</Lines>
  <Paragraphs>26</Paragraphs>
  <ScaleCrop>false</ScaleCrop>
  <Company>Home</Company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поисках механизмов понимания текстов</dc:title>
  <dc:subject/>
  <dc:creator>Alena</dc:creator>
  <cp:keywords/>
  <dc:description/>
  <cp:lastModifiedBy>admin</cp:lastModifiedBy>
  <cp:revision>2</cp:revision>
  <dcterms:created xsi:type="dcterms:W3CDTF">2014-02-16T16:45:00Z</dcterms:created>
  <dcterms:modified xsi:type="dcterms:W3CDTF">2014-02-16T16:45:00Z</dcterms:modified>
</cp:coreProperties>
</file>